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3A" w:rsidRPr="00470F3A" w:rsidRDefault="00470F3A" w:rsidP="00470F3A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3892"/>
          <w:sz w:val="32"/>
          <w:szCs w:val="32"/>
          <w:lang w:val="pl-PL"/>
        </w:rPr>
      </w:pPr>
      <w:r w:rsidRPr="00470F3A">
        <w:rPr>
          <w:rFonts w:ascii="Arial" w:eastAsia="Calibri" w:hAnsi="Arial" w:cs="Arial"/>
          <w:b/>
          <w:bCs/>
          <w:color w:val="003892"/>
          <w:sz w:val="32"/>
          <w:szCs w:val="32"/>
          <w:lang w:val="pl-PL"/>
        </w:rPr>
        <w:t>Historia i teraźniejszość.  Zakres podstawowy.</w:t>
      </w:r>
    </w:p>
    <w:p w:rsidR="00470F3A" w:rsidRDefault="00731B18" w:rsidP="00470F3A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3892"/>
          <w:sz w:val="32"/>
          <w:szCs w:val="32"/>
          <w:lang w:val="pl-PL"/>
        </w:rPr>
      </w:pPr>
      <w:r>
        <w:rPr>
          <w:rFonts w:ascii="Arial" w:eastAsia="Calibri" w:hAnsi="Arial" w:cs="Arial"/>
          <w:b/>
          <w:bCs/>
          <w:color w:val="003892"/>
          <w:sz w:val="32"/>
          <w:szCs w:val="32"/>
          <w:lang w:val="pl-PL"/>
        </w:rPr>
        <w:t xml:space="preserve">Klasy II </w:t>
      </w:r>
      <w:r w:rsidR="00470F3A" w:rsidRPr="00470F3A">
        <w:rPr>
          <w:rFonts w:ascii="Arial" w:eastAsia="Calibri" w:hAnsi="Arial" w:cs="Arial"/>
          <w:b/>
          <w:bCs/>
          <w:color w:val="003892"/>
          <w:sz w:val="32"/>
          <w:szCs w:val="32"/>
          <w:lang w:val="pl-PL"/>
        </w:rPr>
        <w:t xml:space="preserve"> technikum</w:t>
      </w:r>
    </w:p>
    <w:p w:rsidR="00CE64C1" w:rsidRPr="00CE64C1" w:rsidRDefault="00CE64C1" w:rsidP="00CE64C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262626" w:themeColor="text1" w:themeTint="D9"/>
          <w:lang w:val="pl-PL"/>
        </w:rPr>
      </w:pPr>
      <w:r w:rsidRPr="00CE64C1"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  <w:lang w:val="pl-PL"/>
        </w:rPr>
        <w:t>Sposoby sprawdzania osiągnięć edukacyjnych uczniów</w:t>
      </w:r>
      <w:r w:rsidRPr="00CE64C1">
        <w:rPr>
          <w:rFonts w:ascii="Times New Roman" w:eastAsia="Calibri" w:hAnsi="Times New Roman" w:cs="Times New Roman"/>
          <w:b/>
          <w:bCs/>
          <w:color w:val="262626" w:themeColor="text1" w:themeTint="D9"/>
          <w:lang w:val="pl-PL"/>
        </w:rPr>
        <w:t>:</w:t>
      </w:r>
    </w:p>
    <w:p w:rsidR="00CE64C1" w:rsidRPr="00CE64C1" w:rsidRDefault="00CE64C1" w:rsidP="00CE64C1">
      <w:pPr>
        <w:numPr>
          <w:ilvl w:val="0"/>
          <w:numId w:val="5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E64C1">
        <w:rPr>
          <w:rFonts w:ascii="Times New Roman" w:eastAsia="Calibri" w:hAnsi="Times New Roman" w:cs="Times New Roman"/>
          <w:sz w:val="24"/>
          <w:szCs w:val="24"/>
          <w:lang w:val="pl-PL"/>
        </w:rPr>
        <w:t>wypowiedzi ustne na określony temat,  udział w dyskusji;</w:t>
      </w:r>
    </w:p>
    <w:p w:rsidR="00CE64C1" w:rsidRPr="00CE64C1" w:rsidRDefault="00CE64C1" w:rsidP="00CE64C1">
      <w:pPr>
        <w:numPr>
          <w:ilvl w:val="0"/>
          <w:numId w:val="5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E64C1">
        <w:rPr>
          <w:rFonts w:ascii="Times New Roman" w:eastAsia="Calibri" w:hAnsi="Times New Roman" w:cs="Times New Roman"/>
          <w:sz w:val="24"/>
          <w:szCs w:val="24"/>
          <w:lang w:val="pl-PL"/>
        </w:rPr>
        <w:t>sprawdziany różnego typu (np. testy, wypracowania, kartkówki, sprawdziany wiadomości);</w:t>
      </w:r>
    </w:p>
    <w:p w:rsidR="00CE64C1" w:rsidRPr="00CE64C1" w:rsidRDefault="00CE64C1" w:rsidP="00CE64C1">
      <w:pPr>
        <w:numPr>
          <w:ilvl w:val="0"/>
          <w:numId w:val="5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E64C1">
        <w:rPr>
          <w:rFonts w:ascii="Times New Roman" w:eastAsia="Calibri" w:hAnsi="Times New Roman" w:cs="Times New Roman"/>
          <w:sz w:val="24"/>
          <w:szCs w:val="24"/>
          <w:lang w:val="pl-PL"/>
        </w:rPr>
        <w:t>prace na lekcji (ćwiczenia ze źródłami, mapą, plansze,  wypracowania,  plakaty,  itp.);</w:t>
      </w:r>
    </w:p>
    <w:p w:rsidR="00CE64C1" w:rsidRPr="00CE64C1" w:rsidRDefault="00CE64C1" w:rsidP="00CE64C1">
      <w:pPr>
        <w:numPr>
          <w:ilvl w:val="0"/>
          <w:numId w:val="5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E64C1">
        <w:rPr>
          <w:rFonts w:ascii="Times New Roman" w:eastAsia="Calibri" w:hAnsi="Times New Roman" w:cs="Times New Roman"/>
          <w:sz w:val="24"/>
          <w:szCs w:val="24"/>
          <w:lang w:val="pl-PL"/>
        </w:rPr>
        <w:t>systematyczne prowadzenie zeszytu przedmiotowego;</w:t>
      </w:r>
    </w:p>
    <w:p w:rsidR="00CE64C1" w:rsidRPr="00CE64C1" w:rsidRDefault="00CE64C1" w:rsidP="00CE64C1">
      <w:pPr>
        <w:numPr>
          <w:ilvl w:val="0"/>
          <w:numId w:val="5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E64C1">
        <w:rPr>
          <w:rFonts w:ascii="Times New Roman" w:eastAsia="Calibri" w:hAnsi="Times New Roman" w:cs="Times New Roman"/>
          <w:sz w:val="24"/>
          <w:szCs w:val="24"/>
          <w:lang w:val="pl-PL"/>
        </w:rPr>
        <w:t>aktywny udział w zajęciach, w tym również pozalekcyjnych (konkursy, sesje popularno-naukowe,  debaty, projekty itp.);</w:t>
      </w:r>
    </w:p>
    <w:p w:rsidR="00CE64C1" w:rsidRPr="00CE64C1" w:rsidRDefault="00CE64C1" w:rsidP="00CE64C1">
      <w:pPr>
        <w:numPr>
          <w:ilvl w:val="0"/>
          <w:numId w:val="5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E64C1">
        <w:rPr>
          <w:rFonts w:ascii="Times New Roman" w:eastAsia="Calibri" w:hAnsi="Times New Roman" w:cs="Times New Roman"/>
          <w:sz w:val="24"/>
          <w:szCs w:val="24"/>
          <w:lang w:val="pl-PL"/>
        </w:rPr>
        <w:t>udział w przedsięwzięciach prospołecznych (np. związanych z działaniami Rady Miasta, Rady Dzielnicy, wolontariacie);</w:t>
      </w:r>
    </w:p>
    <w:p w:rsidR="00CE64C1" w:rsidRPr="00CE64C1" w:rsidRDefault="00CE64C1" w:rsidP="00CE64C1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color w:val="262626" w:themeColor="text1" w:themeTint="D9"/>
          <w:lang w:val="pl-PL"/>
        </w:rPr>
      </w:pPr>
    </w:p>
    <w:p w:rsidR="00CE64C1" w:rsidRPr="00470F3A" w:rsidRDefault="00CE64C1" w:rsidP="00CE64C1">
      <w:pPr>
        <w:spacing w:after="0" w:line="360" w:lineRule="auto"/>
        <w:rPr>
          <w:rFonts w:ascii="Arial" w:eastAsia="Calibri" w:hAnsi="Arial" w:cs="Arial"/>
          <w:b/>
          <w:bCs/>
          <w:color w:val="003892"/>
          <w:sz w:val="32"/>
          <w:szCs w:val="32"/>
          <w:lang w:val="pl-PL"/>
        </w:rPr>
      </w:pPr>
    </w:p>
    <w:p w:rsidR="00470F3A" w:rsidRPr="00CE64C1" w:rsidRDefault="00470F3A" w:rsidP="00CE64C1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CE64C1">
        <w:rPr>
          <w:rFonts w:ascii="Arial" w:eastAsia="Calibri" w:hAnsi="Arial" w:cs="Arial"/>
          <w:b/>
          <w:bCs/>
          <w:sz w:val="32"/>
          <w:szCs w:val="32"/>
        </w:rPr>
        <w:t>Wymagania edukacyjne na poszczególne oceny</w:t>
      </w:r>
    </w:p>
    <w:p w:rsidR="00470F3A" w:rsidRPr="00CE64C1" w:rsidRDefault="00470F3A" w:rsidP="00470F3A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pl-PL"/>
        </w:rPr>
      </w:pPr>
    </w:p>
    <w:tbl>
      <w:tblPr>
        <w:tblStyle w:val="Tabela-Siatka"/>
        <w:tblW w:w="49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28"/>
        <w:gridCol w:w="2530"/>
        <w:gridCol w:w="2530"/>
        <w:gridCol w:w="2530"/>
        <w:gridCol w:w="2530"/>
        <w:gridCol w:w="2527"/>
      </w:tblGrid>
      <w:tr w:rsidR="00470F3A" w:rsidRPr="00CE64C1" w:rsidTr="00BE0806">
        <w:trPr>
          <w:trHeight w:val="1402"/>
        </w:trPr>
        <w:tc>
          <w:tcPr>
            <w:tcW w:w="601" w:type="pct"/>
            <w:shd w:val="clear" w:color="auto" w:fill="F7C281"/>
            <w:vAlign w:val="center"/>
          </w:tcPr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0" w:name="_Hlk112881395"/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konieczne</w:t>
            </w:r>
            <w:r w:rsidRPr="00470F3A"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</w:p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dopuszczająca</w:t>
            </w:r>
            <w:r w:rsidRPr="00470F3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70F3A" w:rsidRPr="00470F3A" w:rsidRDefault="00470F3A" w:rsidP="00470F3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Uczeń: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Wymagania podstawowe </w:t>
            </w:r>
            <w:r w:rsidRPr="00470F3A">
              <w:rPr>
                <w:rFonts w:ascii="Calibri" w:eastAsia="Calibri" w:hAnsi="Calibri" w:cs="Calibri"/>
                <w:sz w:val="20"/>
                <w:szCs w:val="20"/>
              </w:rPr>
              <w:t xml:space="preserve">– ocena </w:t>
            </w: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dostateczna</w:t>
            </w:r>
            <w:r w:rsidRPr="00470F3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sz w:val="20"/>
                <w:szCs w:val="20"/>
              </w:rPr>
              <w:t xml:space="preserve">ocenę dopuszczającą, </w:t>
            </w:r>
            <w:r w:rsidRPr="00470F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rozszerzające </w:t>
            </w:r>
            <w:r w:rsidRPr="00470F3A">
              <w:rPr>
                <w:rFonts w:ascii="Calibri" w:eastAsia="Calibri" w:hAnsi="Calibri" w:cs="Calibri"/>
                <w:sz w:val="20"/>
                <w:szCs w:val="20"/>
              </w:rPr>
              <w:t xml:space="preserve">– ocena </w:t>
            </w: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dobra</w:t>
            </w:r>
            <w:r w:rsidRPr="00470F3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sz w:val="20"/>
                <w:szCs w:val="20"/>
              </w:rPr>
              <w:t xml:space="preserve">ocenę dostateczną, </w:t>
            </w:r>
            <w:r w:rsidRPr="00470F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dopełniające </w:t>
            </w:r>
            <w:r w:rsidRPr="00470F3A">
              <w:rPr>
                <w:rFonts w:ascii="Calibri" w:eastAsia="Calibri" w:hAnsi="Calibri" w:cs="Calibri"/>
                <w:sz w:val="20"/>
                <w:szCs w:val="20"/>
              </w:rPr>
              <w:t xml:space="preserve">– ocena </w:t>
            </w: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bardzo dobra</w:t>
            </w:r>
          </w:p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sz w:val="20"/>
                <w:szCs w:val="20"/>
              </w:rPr>
              <w:t>ocenę dobrą,</w:t>
            </w: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70F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  <w:tc>
          <w:tcPr>
            <w:tcW w:w="879" w:type="pct"/>
            <w:shd w:val="clear" w:color="auto" w:fill="F7C281"/>
            <w:vAlign w:val="center"/>
          </w:tcPr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Wymagania wyczerpujące </w:t>
            </w:r>
            <w:r w:rsidRPr="00470F3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–</w:t>
            </w:r>
            <w:r w:rsidRPr="00470F3A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ocena </w:t>
            </w: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celująca</w:t>
            </w:r>
          </w:p>
          <w:p w:rsidR="00470F3A" w:rsidRPr="00470F3A" w:rsidRDefault="00470F3A" w:rsidP="00470F3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sz w:val="20"/>
                <w:szCs w:val="20"/>
              </w:rPr>
              <w:t xml:space="preserve">Uczeń wie i potrafi to, co na ocenę bardzo dobrą, </w:t>
            </w:r>
            <w:r w:rsidRPr="00470F3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</w:tr>
      <w:tr w:rsidR="00470F3A" w:rsidRPr="00CE64C1" w:rsidTr="00BE0806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470F3A" w:rsidRPr="00470F3A" w:rsidRDefault="00470F3A" w:rsidP="00470F3A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1" w:name="_Hlk134670561"/>
            <w:bookmarkEnd w:id="0"/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I. ŚWIAT I POLSKA W LATACH 1970–1980</w:t>
            </w:r>
          </w:p>
        </w:tc>
      </w:tr>
      <w:bookmarkEnd w:id="1"/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 Sytuacja na świecie w latach 70. XX w. </w:t>
            </w:r>
          </w:p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zna genezę i skutki osłabienia pozycji Stanów Zjednoczonych na świecie na rzecz obozu komunistycznego;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wskazuje przyczyny interwencji amerykańskiej w Wietnamie;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wskazuje strony konfliktu w wojnie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Jom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Kipur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Vietcong</w:t>
            </w:r>
            <w:proofErr w:type="spellEnd"/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przebieg konfliktu w Wietnamie;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omawia przebieg rewolucji islamskiej w Iranie;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omawia przyczyny kryzysu naftowego;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doktryna powstrzymywania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efekt domina w Azji Południowo-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br/>
              <w:t>-Wschodniej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afera Watergate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Czerwoni Khmerzy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ajatollah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rewolucja islamska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kryzys naftowy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embargo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zastępcza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była wymieniona postać: Ho Chi Minh</w:t>
            </w:r>
          </w:p>
        </w:tc>
        <w:tc>
          <w:tcPr>
            <w:tcW w:w="880" w:type="pct"/>
            <w:shd w:val="clear" w:color="auto" w:fill="auto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reakcje społeczeństwa amerykańskiego na interwencję wojskową w Wietnamie;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skutki rewolucji islamskiej w Iranie;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wyjaśnia, dlaczego wojnę w Wietnamie i wojnę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Jom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Kipur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można nazwać wojnami zastępczymi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ocenia rolę mediów podczas wojny w Wietnamie;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ocenia skutki wojny w Wietnamie dla USA;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charakteryzuje przyczyny i skutki osłabienia pozycji Stanów Zjednoczonych na świecie na rzecz obozu komunistycznego w latach 70.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postacie, oraz omawia ich historyczną rolę: Pol Pot,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Ruhollah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Chomejni;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konsekwencje wzrostu wpływów komunistycznych na świecie w latach 70. XX w. (w tym ludobójczą politykę Czerwonych Khmerów w Kambodży)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ocenia wpływ: wystąpień społecznych w USA na decyzję o dymisji prezydenta Nixona po ujawnieniu afery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Watergate, wystąpień społecznych w Iranie na ucieczkę szacha Mohammada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Rezy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Pahlawiego;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wyszukuje informacje na temat dyktatury Czerwonych Khmerów;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impeachment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 Wzrost wpływów ZSRS w Azji, Afryce i Ameryce Łacińskiej</w:t>
            </w:r>
          </w:p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terminy: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KGB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Specnaz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państwa w Azji, Afryce i Ameryce Łacińskiej, w których ZSRS angażował się politycznie i / lub militarnie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doradcy wojskowi</w:t>
            </w:r>
            <w:r w:rsidRPr="00470F3A">
              <w:rPr>
                <w:rFonts w:ascii="Calibri" w:eastAsia="Calibri" w:hAnsi="Calibri" w:cs="Times New Roman"/>
              </w:rPr>
              <w:t xml:space="preserve"> (sowieccy, kubańscy)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przyczyny sowieckiego zaangażowania w Ameryce Łacińskiej, Azji i Afryce;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zna sowiecką strategię realizowaną w polityce zagranicznej przez ekipę Leonida Breżniewa w latach 70. XX w.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metody działania ZSRS w Azji, Afryce i Ameryce Łacińskiej;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korzystając z mapy w podręczniku, omawia sposoby realizacji sowieckiej polityki ekspansji w latach 70 XX w. w Ameryce Łacińskiej, Azji i Afryce;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pacing w:val="-4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>omawia sowiecką strategię realizowaną w polityce zagranicznej przez ekipę Leonida Breżniewa w latach 70. XX 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somalijsko-etiopska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Sandinowski</w:t>
            </w:r>
            <w:proofErr w:type="spellEnd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Front Wyzwolenia Narodowego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domowa w Angoli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mudżahedini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Ludowy Ruch Wyzwolenia Angoli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Pathet</w:t>
            </w:r>
            <w:proofErr w:type="spellEnd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Lao</w:t>
            </w:r>
            <w:proofErr w:type="spellEnd"/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charakteryzuje rolę KGB w polityce zewnętrznej ZSRS za czasów Breżniewa;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rolę wojsk kubańskich i wietnamskich w sowieckiej polityce;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konsekwencje wzrostu wpływów komunistycznych na świecie w latach 70. XX w. (uwzględnia kwestię kubańskich „doradców” w Afryce)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zbiera i prezentuje informacje na temat roli Ernesto „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Che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” Guevary w popkulturze;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samodzielnie zbiera informację na temat tzw. doktryny Breżniewa – wyjaśnia jej założenia i określa, które z działań sowieckich w latach 60. i 70. XX w. można uznać za realizację tej koncepcji (w odpowiedzi odwołuje się też do informacji dotyczących stłumienia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Praskiej Wiosny), uzasadnia swoją odpowiedź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0F3A" w:rsidRPr="00470F3A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3. Polityka odprężenia</w:t>
            </w:r>
          </w:p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zna wydarzenia (i ich daty roczne) stanowiące kolejne etapy w procesie odprężenia w stosunkach USA–ZSRS: zawarcie zbiorowego układu o zakazie prób z bronią jądrową (1963 r.), podpisanie układu o nierozprzestrzenianiu broni atomowej (1968 r.), podpisanie sowiecko-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-amerykańskiego układ SALT 1 o ograniczeniu zbrojeń strategicznych (1972 r.); podpisanie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Aktu końcowego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Konferencji Bezpieczeństwa i Współpracy w Europie (1975 r.); zawarcie amerykańsko-sowieckiego układu SALT 2 (1979 r.);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rozwija skróty: KBWE, OBWE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przyczyny, dla których USA i ZSRS zdecydowały się rozpocząć politykę odprężenia;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omawia najważniejsze etapy zawierania porozumień rozbrojeniowych USA–ZSRS;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wymienia przyczyny, dla których USA odeszły od polityki odprężenia;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dyplomacja pingpongowa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wiem, czym zajmowały / zajmują się organizacje: KBWE, OBWE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na czym polegała polityka odprężenia (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détente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) w relacjach międzynarodowych w latach 70.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jakie znaczenie dla pokoju i odprężenia na świecie miały postanowienia KBWE (Helsinki, 1975 r.);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okoliczności zawarcia porozumienia z 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Camp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David w 1978 r.;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postacie, oraz omawia ich historyczną rolę: Richard Nixon, Henry Kissinger, Jimmy Carter, Ronald Reagan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przełomowe znaczenie unormowania relacji USA–ChRL na początku lat 70. XX 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treść tzw. pięciu koszyków konferencji helsińskiej;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ocenia znaczenie porozumienia z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Camp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David z 1978 r.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 perspektywy USA i ZSRS ocenia, czy polityka odprężenia na świecie w latach 70. XX w. była sukcesem czy klęską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5. Państwa niemieckie – współistnienie i stosunek do nazistowskiego dziedzictwa</w:t>
            </w:r>
          </w:p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rozumie założenia doktryny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Hallsteina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i Ostpolitik kanclerza Willy’ego Brandta;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na podstawie tabeli w podręczniku wymienia najważniejsze wydarzenia związane z kwestią niemieckich reparacji / odszkodowań wojennych na rzecz Polski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sytuację społeczno-polityczną w Niemczech Zachodnich po ustąpieniu kanclerza Konrada Adenauera;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przyczyny niezadowolenia społecznego w RFN w latach 60.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warunki życia społeczeństwa NRD;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restytucja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rewindykacja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Stasi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genezę wystąpień młodzieży w RFN;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na czym polegało przełomowe znaczenie Ostpolitik kanclerza Willy’ego Brandta;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porównuje standard życia społeczeństwa polskiego i wschodnioniemieckiego;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dlaczego Polska nie odzyskała wielu dzieł sztuki zrabowanych przez Niemców w czasie II wojny światowej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analizuje, z czego mogły wynikać różnice w standardzie życia społeczeństwa NRD i PRL, mimo że oba kraje znajdowały się w sferze wpływów ZSRS;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sposób rozliczenia się Niemiec z dziedzictwem rządów nazistowskich (podaje przykłady pozytywne i negatywne: działalność Centrali Badania Zbrodni Narodowosocjalistycznych w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Ludwigsburgu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kariera Heinza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Reinefartha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, sprawa reparacji i restytucji zagrabionych w Polsce dzieł sztuki);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niepociągnięcie do odpowiedzialności karnej wielu niemieckich zbrodniarzy wojennych;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przygotowuje prezentację na temat zbrodniczej działalności Heinza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Reinefartha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lub Iwana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Demianiuka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jak polskie władze i społeczeństwo w kolejnych latach po 1945 r. odnosiły się do kwestii rozliczenia Niemiec ze zbrodni z okresu II wojny światowej (w swojej odpowiedzi wskazuje różne przykłady reakcji społecznych i działań władz);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analizuje, w jakim stopniu działalność Centrali Badania Zbrodni Narodowosocjalistycznych realizowała zasadę denazyfikacji (w uzasadnieniu odpowiedzi podaje przykłady działań prowadzonych przez tę instytucję)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5. Polityka wschodnia Stolicy Apostolskiej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dyplomacja papieska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Stolica Apostolska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Sekretariat Stanu Stolicy Apostolskiej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pontyfikat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 e, oraz podaje pełnione przez nie funkcje: Jan XXIII, Paweł VI, Jan Paweł I, Jan Paweł II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wskazuje główne kierunki działania dyplomacji papieskiej po II wojnie światowej;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stosunek papiestwa do ZSRS i państw bloku wschodniego po II wojnie światowej;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obawy władz PRL związane z wyborem Polaka na papieża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dostrzega zmiany w dyplomacji papieskiej i łączy je z rozpoczęciem pontyfikatu Jana Pawła II;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dokonania papieży Pawła VI i Jana Pawła II na rzecz pokoju na świecie;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wyjaśnia znaczenie wyboru kardynała Karola Wojtyły na papieża dla Polski;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porównuje założenia polityki wschodniej Pawła VI i Jana Pawła II (omawia podobieństwa i różnice)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przedstawia rolę prymasa Stefana Wyszyńskiego w dziejach Kościoła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katolickiego w Europie Środkowej i Wschodniej;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rolę papiestwa na konferencji helsińskiej;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omawia zapis dotyczący wolności wyznania zawarty w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Akcie końcowym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KBWE;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znaczenie wyboru kardynała Karola Wojtyły na papieża dla świata;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działania papieża Jana Pawła II podejmowane w celu przeciwstawienia się komunizmowi na świecie;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wkład papieża Jana Pawła II w walkę o ochronę praw człowieka i zmianę ustroju w Polsce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ocenia wkład dyplomacji papieskiej w działania zmierzające do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zapewnienia pokoju na świecie;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moralną wymowę spotkania Jana Pawła II z 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Mehmetem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Alim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Ağcą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oraz przebaczenia zamachowcowi przez papieża;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znaczenie podróży (pielgrzymek) papieża Jana Pawła II dla społeczeństw różnych krajów, do których przybywał (odwołuje się do przykładów)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6. Chiny i „państwowy kapitalizm”</w:t>
            </w:r>
          </w:p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na mapie wskazuje państwa, z którymi Chiny są w sporach terytorialnych;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datę roczną masakry na placu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Tian’anmen</w:t>
            </w:r>
            <w:proofErr w:type="spellEnd"/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omawia okoliczności dojścia do władzy Denga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wymienia problemy, z którymi borykała się gospodarka chińska przed reformami Denga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podaje przyczyny protestów studenckich w Chinach w drugiej połowie lat 80.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socjalizm o chińskiej specyfice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kapitalizm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państwowy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dekolektywizacja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omawia reformy Denga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omawia genezę problemów, z którymi borykała się gospodarka chińska przed reformami Denga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sens hasła „jeden kraj, dwa systemy”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zmiany zachodzące w Chinach po śmierci Mao Zedonga (rządy Denga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i początek państwowego kapitalizmu);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doktrynę „jeden kraj, dwa systemy”;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wystąpienia studenckie w Chinach w drugiej połowie lat 80.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ocenia, stosunek świata wobec masakry na placu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Tian’anmen</w:t>
            </w:r>
            <w:proofErr w:type="spellEnd"/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ocenia skuteczność chińskiego modelu gospodarczego wprowadzonego przez Denga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na podstawie samodzielnie zebranych informacji wyjaśnia, na czym polegała specyfika chińskiego socjalizmu;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przygotowuje prezentację na temat łamania praw człowieka we współczesnym Hongkongu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7. Neoliberalizm i nowa prawica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określa najważniejsze cechy gospodarek zachodnich po 1945 r.;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wskazuje główne przyczyny ukształtowania się doktryny gospodarczej neoliberalizmu;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wymienia podstawowe założenia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reaganomiki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wymienia podstawowe założenia thatcheryzmu;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państwo opiekuńcze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thatcheryzm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reaganomika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neoliberalizm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zmiany, które zaszły w gospodarkach państw zachodnich w latach 70.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podaje przyczyny zmiany założeń polityki USA za prezydentury Ronalda Reagana;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problemy gospodarki brytyjskiej w latach 70.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nowa prawica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keynesizm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interwencjonizm państwowy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związek zawodowy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stagflacja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zmiany, które zaszły w gospodarkach państw zachodnich w latach 70. XX 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przyczyny ukształtowania się nurtu nowej prawicy w USA;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omawia założenia polityki Ronalda Reagana;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założenia polityki Margaret Thatcher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przyczyny zmian w gospodarkach państw zachodnich w latach 70.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na przykładzie państw zachodnich charakteryzuje różnice programowe między różnymi nurtami politycznymi – socjaldemokratycznym, chadeckim, konserwatywnym i liberalnym (w dziedzinie polityki społecznej i gospodarczej oraz systemu wartości);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główne założenia gospodarki neoliberalnej w latach 80.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znaczenie zwycięstwa wyborczego Margaret Thatcher w Wielkiej Brytanii (1979 r.) i Ronalda Reagana w Stanach Zjednoczonych (1980 r.) dla polityki wewnętrznej i międzynarodowej tych państw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rozważa, która z doktryn ekonomicznych – keynesizm czy neoliberalizm – bardziej sprzyja rozwojowi gospodarczemu (uzasadnia swoją opinię)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8. Polska Rzeczpospolita Ludowa w czasach Edwarda Gierka (1971–1976)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w którym okresie Edward Gierek pełnił funkcję I sekretarza KC PZPR;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plan 5-letni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(1971–1976),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plenum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Centralny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Biuro Polityczne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„propaganda sukcesu”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sklepy komercyjne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maluch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(samochód),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czyn partyjny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na podstawie mapy z podręcznika wymienia najważniejsze inwestycje gospodarcze w Polsce epoki Edwarda Gierka;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na czym polegała reorganizacja administracji przeprowadzona w Polsce w 1975 r.;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na podstawie mapy z podręcznika wymienia nazwy województw istniejących od 1975 r.;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że w 1976 r. dokonano zmian w 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na podstawie podręcznika przedstawia karierę polityczną Edwarda Gierka;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nowelizacja konstytucji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dobrobyt na kredyt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„druga Polska”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Pewex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najważniejsze wydarzenia i zmiany, które zaszły w Polsce w czasach rządów Gierka w dziedzinach: gospodarki, kultury, sportu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wskazuje elementy polityki ekipy Gierka, które miały zapewnić rządzącym poparcie społeczne;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zmiany wprowadzone w 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w 1976 r. i wskazuje skutki ich wprowadzenia (protesty społeczne);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 Leonid Breżniew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okoliczności objęcia władzy przez Edwarda Gierka;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zmiany wprowadzone w 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w 1976 r.;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wskazuje rzeczywiste cele reformy administracyjnej z 1975 r.;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koncepcję budowy „drugiej Polski” i sposoby wdrażania tego projektu w życie;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wyjaśnia cele i skutki „propagandy sukcesu” w epoce Gierka;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omawia elementy polityki ekipy Gierka, które miały zapewnić rządzącym poparcie społeczne;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zmiany wprowadzone w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w 1976 r. i wyjaśnia przyczyny protestów społecznych związanych z wprowadzeniem tych zmian;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/ są wymienione postacie, oraz omawia ich polityczną rolę: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Piotr Jaroszewicz, Richard Nixon, Jimmy Carter;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półkownik</w:t>
            </w:r>
            <w:proofErr w:type="spellEnd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”</w:t>
            </w:r>
          </w:p>
          <w:p w:rsidR="00470F3A" w:rsidRPr="00470F3A" w:rsidRDefault="00470F3A" w:rsidP="00470F3A">
            <w:pPr>
              <w:tabs>
                <w:tab w:val="left" w:pos="17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70F3A" w:rsidRPr="00470F3A" w:rsidRDefault="00470F3A" w:rsidP="00470F3A">
            <w:pPr>
              <w:tabs>
                <w:tab w:val="left" w:pos="17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 genezę przejęcia władzy w PRL przez Edwarda Gierka;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otwarcie PRL na Zachód dokonane w czasach rządów Edwarda Gierka;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trzy kluczowe reformy Edwarda Gierka;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ocenia skutki nowelizacji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w 1976 r. dla PZPR i polskiego społeczeństwa;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elementy polityki ekipy Gierka, które miały zapewnić rządzącym poparcie społeczne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postawę posła Stanisława Stommy w 1976 r. (rozważa, czy jego postępowanie jest przykładem obywatelskiego nieposłuszeństwa);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przygotowuje i moderuje klasową debatę na temat: Edward Gierek – funkcjonariusz sytemu komunistycznego czy nowator, który otworzył Polskę na Zachód?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9. Kryzys gospodarczy i społeczny w Polsce w drugiej połowie lat 70. XX w.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wymienia wydarzenia, które doprowadziły do protestów robotniczych w 1976 r.;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podaje przyczyny protestów robotniczych w 1976 r.;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Czerwiec 1976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„ścieżka zdrowia”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ZOMO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reglamentacja towarów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kartki żywnościowe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sytuację gospodarczą Polski w drugiej połowie lat 70. XX 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przyczyny kryzysu gospodarczego w PRL w latach 70.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przebieg wystąpień społecznych w 1976 r.;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pułapka zadłużenia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„manewr gospodarczy”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przypomina znaczenie pojęcia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gospodarka niedoboru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i odnosi je do Polski w drugiej połowie lat 70.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porównuje rekcję władz (w tym zastosowane represje) na wystąpienia społeczne w 1970 i 1976 r.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standard życia społeczeństwa polskiego w warunkach gospodarki niedoboru, posługuje się przykładami;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skutki wystąpień społecznych z 1976 r.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na podstawie zebranych informacji przygotowuje prezentację na temat: Czy uczestnicy wystąpień społecznych z 1976 r. doczekali się zadośćuczynienia za krzywdy i represje, które ich dotknęły?;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odnajduje relacje osób pamiętających Czerwiec 1976 i prezentuje je w klasie;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przygotowuje pytania do ankiety, która mogłaby posłużyć do zbadania, jak Polacy pamiętają dzisiaj epokę Gierka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470F3A" w:rsidRPr="00470F3A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10. Opozycja demokratyczna w Polsce </w:t>
            </w: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  <w:t>1976–1980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wymienia formy pomocy dla represjonowanych uczestników protestów robotniczych z 1976 r. i ich rodzin;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podaje nazwy organizacji opozycji demokratycznej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 Polsce działające w latach 70.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 oraz rozwija skróty: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opozycja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opozycja demokratyczna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obrony Robotników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Samoobrony Społecznej KOR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Studenckie Komitety Solidarności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SKS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Wolne Związki Zawodowe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WZZ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Ruch Obrony Praw Człowieka i Obywatela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ROPCiO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Konfederacja Polski Niepodległej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KPN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Towarzystwo Kursów Naukowych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(TKN),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drugi obieg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latający uniwersytet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tajny współpracownik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formy pomocy dla represjonowanych uczestników protestów robotniczych z 1976 r. i ich rodzin prowadzone przez KOR;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omawia główne organizacje opozycji demokratycznej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działające w Polsce w latach 70. XX w.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wyjaśnia znaczenie utworzenia KOR;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główne formy działania opozycji demokratycznej w Polsce w latach 70. XX w.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rolę Kościoła katolickiego jako instytucji wspierającej działanie opozycji demokratycznej;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wyjaśnia, dlaczego opozycja demokratyczna prowadziła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działalność w różnych sferach życia społecznego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przygotowuje prezentację o wybranym członku KOR;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przygotowuje prezentację na temat wybranej organizacji opozycyjnej działającej w Polsce w latach 70. XX w.;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zbiera informacje i przygotowuje krótką prezentację o działaniu opozycji demokratycznej w latach 70. XX w. swojej miejscowości / swoim regionie </w:t>
            </w:r>
          </w:p>
        </w:tc>
      </w:tr>
      <w:tr w:rsidR="00470F3A" w:rsidRPr="00CE64C1" w:rsidTr="00BE0806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470F3A" w:rsidRPr="00470F3A" w:rsidRDefault="00470F3A" w:rsidP="00470F3A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" w:name="_Hlk134671074"/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II. ŚWIAT I POLSKA W LATACH 1980–1991</w:t>
            </w:r>
          </w:p>
        </w:tc>
      </w:tr>
      <w:bookmarkEnd w:id="2"/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11. Powstanie „Solidarności”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najważniejsze problemy gospodarcze Polski na przełomie lat 70. I 80. XX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postulaty strajkujących robotników z sierpnia 1980 r.;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/ są wymienione postacie, oraz przedstawia ich polityczną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rolę: Lech Wałęsa, Tadeusz Mazowiecki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postulaty strajkujących robotników z lipca i sierpnia 1980 r.;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dzieli je na polityczne i ekonomiczne;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postanowienia porozumień sierpniowych;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Międzyzakładowy Komitet Strajkowy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porozumienia sierpniowe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wie, kim były wymienione postacie, oraz przedstawia ich historyczną rolę: Anna Walentynowicz, Bronisław Geremek, Mieczysław Jagielski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charakteryzuje sytuację gospodarczą w Polsce w 1980 r.;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rolę Międzyzakładowych Komitetów Strajkowych w rozmowach strajkujących robotników z władzami;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konsekwencje zawarcia porozumień sierpniowych;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„przerwy w pracy”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karnawał „Solidarności”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są wymienione postacie, oraz przedstawia ich polityczną rolę: Bogdan Borusewicz, Andrzej Gwiazda, Bogdan Lis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ocenia, które z postulatów robotniczych z sierpnia 1980 r. były możliwe do spełnienia;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na czym polegała różnica między strajkami z sierpnia 1980 r. a wcześniejszymi wystąpieniami robotników;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reakcję władz PZPR na porozumienia sierpniowe;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przedstawia znaczenie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Posłania I Krajowego Zjazdu Delegatów NSZZ „Solidarność” do ludzi pracy Europy Wschodniej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Niezależne Zrzeszenie Studentów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postacie, oraz przedstawia ich historyczną rolę: Jan Olszewski, Lech Kaczyński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ocenia, które z postulatów robotniczych z sierpnia 1980 r. były najbardziej niewygodne dla władzy i uzasadnia swoje stanowisko;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zbiera informacje o działalności NSZZ „Solidarność” lub NSZZ „Solidarność” RI, lub NZS w swoim regionie;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przedstawia reakcję władz państw bloku wschodniego na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Posłanie I Krajowego Zjazdu Delegatów NSZZ „Solidarność” do ludzi pracy Europy Wschodniej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postacie, oraz przedstawia ich historyczną rolę: Władysław Siła-Nowicki, Marian Jurczyk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12. Stan wojenny w Polsce i jego następstwa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przyczyny wprowadzenia stanu wojennego;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ograniczenia nałożone na obywateli w czasie stanu wojennego;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represje władz wobec społeczeństwa po wprowadzeniu stanu wojennego;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Wojskowa Rada Ocalenia Narodowego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internowanie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godzina milicyjna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 gen. Wojciech Jaruzelski, i przedstawia jego historyczną rolę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ograniczenia nałożone na obywateli w czasie stanu wojennego;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represje władz wobec społeczeństwa po wprowadzeniu stanu wojennego;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formy oporu społeczeństwa po wprowadzeniu stanu wojennego;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jaką rolę odgrywała militaryzacja niektórych zakładów pracy i środków masowego przekazu;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Patriotyczny Ruch Odrodzenia Narodowego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Tymczasowa Komisja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Koordynacyjna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pacyfikacja kopalni „Wujek”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postacie, oraz przedstawia ich historyczną rolę: gen. Czesław Kiszczak, Jan Dobraczyński, Jerzy Popiełuszko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stosunek PZPR do „Solidarności”;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formy oporu społeczeństwa po wprowadzeniu stanu wojennego;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przestawia rolę i działania Kościoła po wprowadzeniu stanu wojennego;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reakcję państw zachodnich na wprowadzenie stanu wojennego w Polsce;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prowokacja bydgoska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„Solidarność Walcząca”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/ są wymienione postacie, oraz przedstawia ich polityczną rolę: płk Ryszard Kukliński, Józef kard. Glemp,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Władysław Frasyniuk, Kornel Morawiecki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legalność i zasadność wprowadzenia stanu wojennego;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znaczenie powstania nielegalnych organizacji, w tym struktur „Solidarności” dla umacniania oporu społeczeństwa;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reakcję ZSRS na wprowadzenie stanu wojennego w Polsce;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pomoc społeczeństw zachodnich i środowisk emigracyjnych dla Polaków w czasie stanu wojennego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ocenia, czy władze PRL, wprowadzając stan wojenny, osiągnęły zamierzone cele i przywróciły pełną kontrolę nad społeczeństwem;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zbiera informacje, jak wyglądały realia stanu wojennego w jego regionie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13. Kryzys w ZSRS i państwach bloku wschodniego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kryzys gospodarczy w ZSRS i krajach bloku wschodniego;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kryzys społeczny w ZSRS;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bumelant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amnestia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indoktrynacja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kryzysu gospodarczego w ZSRS i krajach bloku wschodniego;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kryzys społeczny w krajach bloku wschodniego;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relacje między ZSRS a Stanami Zjednoczonymi;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„imperium zła”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„gwiezdne wojny”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wyścigu zbrojeń na początku lat 80. XX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organizacje opozycyjne w krajach bloku wschodniego;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postawy społeczeństw państw komunistycznych wobec władzy;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dysydent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azyl polityczny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Karta 77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Konfederacja Polski Niepodległej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postacie, oraz przedstawia ich historyczną rolę: Aleksander Sołżenicyn, Andriej Sacharow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politykę władz ZSRS wobec ludzi, którzy się z nimi nie zgadzali;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zasięg wpływów organizacji opozycyjnych w społeczeństwach państw komunistycznych i wyjaśnia jego przyczyny;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postacie, oraz przedstawia ich historyczną rolę: Jurij Andropow, Konstantin Czernienko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zbiera informacje o kontaktach polskich organizacji opozycyjnych z organizacjami opozycyjnymi w krajach bloku wschodniego;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porównuje wpływy organizacji opozycyjnych na społeczeństwo w Polsce i innych krajach bloku wschodniego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14. </w:t>
            </w:r>
            <w:r w:rsidRPr="00470F3A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Pierestrojka </w:t>
            </w: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 ZSRS i jej konsekwencje w krajach bloku</w:t>
            </w:r>
          </w:p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wschodniego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reformy wewnętrzne przeprowadzone w ZSRS przez Michaiła Gorbaczowa;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relacje między ZSRS a Stanami Zjednoczonymi za rządów Michaiła Gorbaczowa;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pierestrojka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głasnost</w:t>
            </w:r>
            <w:proofErr w:type="spellEnd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’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postacie, oraz przedstawia ich historyczną rolę: Michaił Gorbaczow, Ronald Reagan, George Bush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wyjaśnia, na czym polegały reformy wewnętrzne wprowadzane przez Michaiła Gorbaczowa;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konsekwencje katastrofy elektrowni atomowej w Czarnobylu;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uwłaszczenie nomenklatury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wpływ reform w ZSRS na sytuację w krajach bloku wschodniego;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charakteryzuje politykę zagraniczną Michaiła Gorbaczowa;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zmian relacji między ZSRS a Stanami Zjednoczonymi za rządów Michaiła Gorbaczowa;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 Mieczysław Rakowski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efekty reform wewnętrznych wprowadzonych przez Michaiła Gorbaczowa;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 wpływ rządów Michaiła Gorbaczowa na pozycję ZSRS w świecie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ocenia, czy Michaił Gorbaczow zrealizował cele swojej polityki i uzasadnia swoje stanowisko;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relacje między państwami bloku wschodniego a ZSRS za rządów Michaiła Gorbaczowa i porównuje je z relacjami za rządów Leonida Breżniewa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15. „W samo południe 4 czerwca…”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problemy gospodarcze Polski w II poł. lat 80. XX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postanowienia Okrągłego Stołu;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Okrągły Stół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pluralizm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wybory kontraktowe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/są wymienione postacie, oraz przedstawia ich polityczną rolę: Lech Wałęsa, gen. Wojciech Jaruzelski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problemy gospodarcze Polski w II poł. lat 80. XX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działania podejmowane przez władze, aby przezwyciężyć trudności gospodarcze;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postanowienia Okrągłego Stołu;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Ogólnopolskie Porozumienie Związków Zawodowych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Obywatelski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 Alfred Miodowicz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próby przezwyciężenia trudności gospodarczych podejmowane przez władze;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genezę Okrągłego Stołu;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realizację postanowień Okrągłego Stołu;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gruba kreska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desygnacja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Obywatelski Klub Parlamentarny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 Tadeusz Mazowiecki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reakcje społeczeństwa na postanowienia Okrągłego Stołu;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zakres zmian ustrojowych przeprowadzonych na mocy postanowień Okrągłego Stołu;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co spowodowało, że obóz solidarnościowy zdecydował się na utworzenie rządu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wyjaśnia, dlaczego określenie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gruba kreska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jest różnie rozumiane;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dlaczego niektóre organizacje opozycyjne krytycznie odnosiły się do ustaleń Okrągłego Stołu i ich realizacji;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zbiera informacje na temat wyborów 4 czerwca w jego regionie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16. Jesień Narodów w Europie Środkowo-</w:t>
            </w:r>
          </w:p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-Wschodniej i rozpad ZSRS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etapy przejmowania władzy przez opozycję w Czechosłowacji, na Węgrzech i w Bułgarii;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etapy procesu jednoczenia Niemiec;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Karta 77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aksamitna rewolucja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Fidesz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Trójkątny Stół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Okrągły Stół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postacie, oraz przedstawia ich historyczną rolę: Václav Havel, Erich Honecker, Helmut Kohl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proces przejmowania władzy przez opozycję w Czechosłowacji, na Węgrzech i w Bułgarii;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przyczyny rozpadu ZSRS i Jugosławii;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wymienia etapy procesu rozpadu ZSRS i Jugosławii;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pucz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czystki etniczne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postacie, oraz przedstawia ich historyczną rolę: Borys Jelcyn, Giennadij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Janajew</w:t>
            </w:r>
            <w:proofErr w:type="spellEnd"/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 przyczyny wzrostu pozycji opozycji w krajach bloku wschodniego;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proces obalenia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Nicolae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Ceauşescu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w Rumunii;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 trudności związane z procesem jednoczenia Niemiec;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proces rozpadu ZSRS i Jugosławii;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Wspólnota Niepodległych Państw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Nicolae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Ceauşescu</w:t>
            </w:r>
            <w:proofErr w:type="spellEnd"/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genezę powstania Wspólnoty Niepodległych Państw;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porównuje procesy przemian ustrojowych w krajach bloku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wschodniego, wskazując podobieństwa i różnice między procesami zachodzącymi w poszczególnych państwach;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porównuje przyczyny rozpadu ZSRS i Jugosławii;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dlaczego procesy przemian ustrojowych w krajach bloku wschodniego zostały określone jako Jesień Narodów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wyjaśnia, dlaczego upadek muru berlińskiego stał się symbolem upadku komunizmu w Europie Środkowo-Wschodniej;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ocenia, które czynniki odegrały największą rolę w procesie rozpadu ZSRS i Jugosławii oraz jak to wpłynęło na przebieg tych procesów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17. Transformacja gospodarczo-</w:t>
            </w:r>
          </w:p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-ustrojowa </w:t>
            </w:r>
          </w:p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1989–1990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problemy gospodarcze Polski na początku lat 90. XX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założenia planu Balcerowicza;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wyniki wyborów prezydenckich w 1990 r.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plan Balcerowicza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jest Leszek Balcerowicz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które problemy wynikały z polityki gospodarczej władz komunistycznych;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społeczne skutki realizacji planu Balcerowicza;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transformacja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bezrobocie strukturalne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hiperinflacja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kuroniówka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 Jacek Kuroń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proces prywatyzacji i reprywatyzacji;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problemy i konsekwencje procesu prywatyzacji i reprywatyzacji;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przyczyny i przebieg wyborów prezydenckich w 1990 r.;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prywatyzacja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reprywatyzacja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/ są wymienione postacie, oraz przedstawia ich polityczną rolę: Jarosław Kaczyński, Stanisław Tymiński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proces dekomunizacji, odwołując się do przykładów ze swojego regionu;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konsekwencje polityczne wyborów prezydenckich w 1990 r.;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dekomunizacja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realizację planu Balcerowicza i jego skutki w swoim regionie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18. Ku społeczeństwu obywatelskiemu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zna definicję społeczeństwa obywatelskiego;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formy aktywności społecznej;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sektory działania organizacji w społeczeństwie obywatelskim;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społeczeństwo obywatelskie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referendum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organizacje pozarządowe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czynniki, które wpływają na rozwój społeczeństwa obywatelskiego;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organizacje pozarządowe i przedstawia ich działania;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dlaczego dla rozwoju społeczeństwa obywatelskiego największe znaczenie mają organizacje pozarządowe;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społeczeństwo obywatelskie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organizacje pozarządowe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stowarzyszenie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fundacja, organizacje pożytku publicznego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dlaczego dla rozwoju społeczeństwa obywatelskiego ważne są kapitał społeczny i zaufanie społeczne;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różnice między stowarzyszeniem a fundacją;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organizacje pożytku publicznego;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kapitał społeczny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zaufanie społeczne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obywatelskie nieposłuszeństwo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wolontariat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porównuje różne typy organizacji pozarządowych;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działalność organizacji pozarządowych i ich rolę w kształtowaniu społeczeństwa obywatelskiego na przykładach ze swojego regionu;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rolę wolontariatu w kształtowaniu się społeczeństwa obywatelskiego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ocenia, czy społeczeństwo polskie jest społeczeństwem obywatelskim i uzasadnia swoje stanowisko;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daje przykłady obywatelskiego nieposłuszeństwa, biorąc pod uwagę klasyczną jego definicję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3" w:name="_Hlk134670750"/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19. Sprawiedliwość jako moralny fundament ładu społecznego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zna definicje demokratycznego państwa prawa i sprawiedliwości społecznej;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wymienia różne możliwości rozumienia terminu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sprawiedliwość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różne typy sprawiedliwości;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demokratyczne państwo prawa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sprawiedliwość społeczna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różnice pomiędzy różnymi typami sprawiedliwości;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różnice pomiędzy sprawiedliwością rozdzielczą a sprawiedliwością wyrównawczą;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sprawiedliwość rozdzielcza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sprawiedliwość wyrównawcza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sprawiedliwości społecznej w funkcjonowaniu państwa i społeczeństwa; </w:t>
            </w:r>
          </w:p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uzasadnia, że państwo polskie jest demokratycznym państwem prawa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daje przykłady z działań władz państwowych i samorządowych stosowania sprawiedliwości rozdzielczej i sprawiedliwości wyrównawczej</w:t>
            </w:r>
          </w:p>
        </w:tc>
      </w:tr>
      <w:tr w:rsidR="00470F3A" w:rsidRPr="00CE64C1" w:rsidTr="00BE0806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470F3A" w:rsidRPr="00470F3A" w:rsidRDefault="00470F3A" w:rsidP="00470F3A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4" w:name="_Hlk134671303"/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III. ŚWIAT I POLSKA W LATACH 1991–2001</w:t>
            </w:r>
          </w:p>
        </w:tc>
      </w:tr>
      <w:bookmarkEnd w:id="4"/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20. Nowy ład światowy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działania Stanów Zjednoczonych zmierzające do utrzymania ładu na świecie w końcu XX 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proces globalizacji w gospodarce;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Pustynna Burza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globalizacja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postacie, oraz przedstawia ich historyczną rolę: George Bush, Saddam Husajn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koncepcje świata w końcu XX w. i ich autorów;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na czym polega proces globalizacji;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politykę Stanów Zjednoczonych na Bliskim Wschodzie;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koniec historii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zderzenie cywilizacji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globalna wioska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/ są wymienione postacie, oraz przedstawia ich polityczną rolę: Francis Fukuyama, Samuel Huntington, Zbigniew Brzeziński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wskazuje różnice pomiędzy koncepcjami świata w końcu XX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proces globalizacji w różnych dziedzinach życia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ocenia, czy można określić Stany Zjednoczone jako żandarma ładu na świecie w końcu XX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w jaki sposób ZSRS usiłował utrzymać wpływy na świecie;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 Michaił Gorbaczow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ocenia, która z koncepcji świata w końcu XX w. okazała się najbliższa rzeczywistości i uzasadnia swoje stanowisko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21. Blaski i cienie zmian na świecie na przełomie tysiącleci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najważniejsze konflikty zbrojne na przełomie XX i 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różnice pomiędzy globalną Północą a globalnym Południem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najważniejsze przyczyny konfliktów zbrojnych na przełomie XX i 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proces upadku apartheidu w RPA;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apartheid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bantustany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wie, kim były wymienione postacie, oraz przedstawia ich historyczną rolę: Nelson Mandela, Frederik de Klerk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wyjaśnia przyczyny konfliktów zbrojnych na przełomie XX i 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podziału świata na globalną Północ i globalne Południe;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konfliktu w Rwandzie;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konflikt Północ–Południe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konfliktów religijnych na świecie na przełomie XX i 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sytuację w Afryce na przełomie XX i XXI w.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numPr>
                <w:ilvl w:val="0"/>
                <w:numId w:val="1"/>
              </w:num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i ocenia rolę wojsk ONZ w czasie konfliktu w Rwandzie</w:t>
            </w:r>
          </w:p>
        </w:tc>
      </w:tr>
      <w:tr w:rsidR="00470F3A" w:rsidRPr="00470F3A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22. Integracja europejska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wymienia dokumenty tworzące Unię Europejską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i ich najważniejsze postanowienia;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organy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państwa strefy euro;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pokazuje na mapie proces rozszerzania się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Jednolity Akt Europejski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traktat z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Maastricht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Unia Europejska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traktat nicejski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traktat lizboński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strefa euro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wymienia kryteria przyjmowania nowych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państw do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płaszczyzny współpracy między krajami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wymienia państwa strefy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Schengen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kryteria kopenhaskie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strefa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Schengen</w:t>
            </w:r>
            <w:proofErr w:type="spellEnd"/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przedstawia zakres współpracy pomiędzy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państwami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wskazuje różnice pomiędzy poszczególnymi dokumentami tworzącymi podstawy prawne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wyjaśnia znaczenie strefy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Schengen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i strefy euro;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współpracę Unii Europejskiej z Norwegią i wyjaśnia jej stosunek do Unii Europejskiej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wyjaśnia, dlaczego strefa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Schengen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i strefa euro nie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pokrywa się z krajami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rozszerzania zakresu współpracy pomiędzy państwami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współpracę Unii Europejskiej ze Szwajcarią i wyjaśnia stosunek Szwajcarii do Unii Europejskiej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wyjaśnia znaczenie Jednolitego Aktu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Europejskiego i traktatu z 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Maastricht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dlaczego został zawarty traktat lizboński;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dlaczego Finlandia starała się o członkostwo w Unii Europejskiej dopiero w latach 90. XX w.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23. Polska droga do demokracji 1991–2005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najważniejsze partie w Polsce po 1990 r.;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zmiany ustrojowe, które wprowadziła Mała Konstytucja;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reformy rządu Jerzego Buzka;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Sojusz Lewicy Demokratycznej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Unia Demokratyczna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Mała Konstytucja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jest Jerzy Buzek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ruchy polityczne w Polsce po 1990 r.;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zmian na polskiej scenie politycznej po 1990 r.;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jak chciano zapobiec rozdrobnieniu politycznemu w Polsce;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podstawy prawne, na których opierają się relacje między państwem polskim a kościołami i związkami wyznaniowymi;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Bezpartyjny Blok Wspierania Reform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konkordat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próg wyborczy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zmian rządów po 1990 r.;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przebieg prac nad nową konstytucją;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reformy rządu Jerzego Buzka;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stosunki wyznaniowe w Polsce;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recesja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lustracja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/ są wymienione postacie, oraz przedstawia ich polityczną rolę: Jan K. Bielecki, Aleksander Kwaśniewski, Leszek Miller, Jan Olszewski, Antoni Macierewicz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ocenia, czy reformy rządu Jerzego Buzka spełniły oczekiwania Polaków;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proces podpisania i ratyfikowania konkordatu;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stabilność polskiej sceny politycznej i jej wpływ na funkcjonowanie państwa;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jest Hanna Suchocka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relacje między rządem a Prezydentem w Polsce w latach 1991–2005;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funkcjonowanie rządów w Polsce w latach 1991–2005, przywołując ich sukcesy i porażki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24. III Rzeczpospolita – konstytucyjne zasady ustrojowe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zasady ustrojowe zawarte w konstytucji polskiej;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prawa i obowiązki obywatela zawarte w konstytucji;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organy władzy ustawodawczej i ich dwie kompetencje;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organy władzy wykonawczej i ich dwie kompetencje;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zasada suwerenności narodu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zasada trójpodziału władzy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zasady ustrojowe zawarte w konstytucji polskiej;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na czym polegają prawa i obowiązki obywatela zawarte w konstytucji;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kompetencje organów władzy ustawodawczej;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podstawowe kompetencje organów władzy wykonawczej;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zasady sadownictwa w Polsce;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zasada demokratycznego państwa prawa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zasada pluralizmu politycznego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zasada niezawisłości sędziów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uprawnienia władzy ustawodawczej i wykonawczej w Polsce z zastosowaniem podziału tych uprawnień;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wymienia etapy procesu legislacyjnego;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strukturę sądownictwa w Polsce;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zasady sadownictwa w Polsce;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uprawnienia Trybunału Konstytucyjnego i Trybunału Stanu;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preambuła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proces legislacyjny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Trybunał Konstytucyjny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Trybunał Stanu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wzajemne zależności między organami władzy wykonawczej i ustawodawczej oraz podaje przykłady ich zastosowania;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zasady sądownictwa w Polsce;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pozycję Trybunału Konstytucyjnego i Trybunału Stanu w polskim systemie ustrojowym;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konstruktywne votum nieufności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wskazuje różnice w procesie legislacyjnym w zależności od typu ustawy (np. ustawa zwykła i ustawa budżetowa);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skuteczność funkcjonowania Trybunału Stanu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25. Rzeczpospolita samorządna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organy władzy samorządu gminnego i sposób ich powoływania;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przykładowe kompetencje organów samorządu gminnego;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samorząd terytorialny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domniemanie kompetencji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zadania własne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zadania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zlecone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gmina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burmistrz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wójt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wymienia organy władzy samorządu powiatowego i sposób ich powoływania;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przykładowe kompetencje organów samorządu powiatowego;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powiat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starosta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organy władzy samorządu wojewódzkiego i sposób ich powoływania;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przykładowe kompetencje organów samorządu wojewódzkiego;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źródła finansowania jednostek samorządu terytorialnego;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subwencja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dotacja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marszałek sejmiku wojewódzkiego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sejmik województwa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 podstawy prawne i zasady funkcjonowania samorządu terytorialnego;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na jakie zadania jednostki samorządu terytorialnego mogą mieć różne źródła finansowania;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decentralizacja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zasada pomocniczości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proces odwoławczy od decyzji jednostek samorządu terytorialnego;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działania podejmowane przez samorząd swojej gminy, powiatu i województwa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26. System prawny współczesnej Polski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podmioty i zakres spraw, które obejmuje prawo cywilne;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sprawy pomiędzy członkami rodziny, które są regulowane prawem rodzinnym;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norma prawna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osoba fizyczna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osoba prawna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zdolność prawna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zdolność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 czynności prawnych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różnice pomiędzy prawem naturalnym a prawem stanowionym;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podmioty i zakres spraw, które obejmuje prawo cywilne;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najważniejsze zapisy prawa karnego;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własność,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służebność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hipoteka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wykroczenie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występek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zbrodnia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odpowiedzialność karna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rozumie podstawowe terminy związane z naukami prawnymi;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sprawy pomiędzy członkami rodziny, które są regulowane prawem rodzinnym;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najważniejsze zapisy prawa karnego;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przysposobienie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obowiązek alimentacyjny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relacje między organami władzy albo organami władzy a obywatelami, które reguluje prawo administracyjne;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różnicę między wykroczeniem, występkiem i zbrodnią;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odwołanie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wniosek o ponowne rozpatrzenie sprawy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różnicę między prawem materialnym a procesowym;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analizuje przykładowe pisma z zakresu prawa cywilnego, karnego i administracyjnego (np. pozew, zawiadomienie o popełnieniu przestępstwa, decyzję administracyjną)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27. Prawa człowieka oraz ich ochrona w Polsce i na świecie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definiuje prawa człowieka, wymieniając ich cechy;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prawa człowieka, przyporządkowując je do odpowiednich generacji;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polskie dokumenty, w których zawarte są prawa człowieka;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polskie instytucje zajmujące się ochroną praw człowieka i wyjaśnia, w jaki sposób je chronią;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prawa człowieka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trzy generacje praw człowieka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Rzecznik Praw Obywatelskich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 omawia cechy praw człowieka;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trzy generacje praw człowieka;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dokumenty chroniące prawa człowieka w Europie;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europejskie instytucje zajmujące się ochroną praw człowieka i wyjaśnia, w jaki sposób je chronią;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Europejska konwencja o ochronie praw człowieka i podstawowych wolności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Europejski Trybunał Praw Człowieka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proces kształtowania się praw człowieka po II wojnie światowej;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dokumenty chroniące prawa człowieka na świecie;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organy ONZ, zajmujące się ochroną praw człowieka i wyjaśnia, w jaki sposób je chronią;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Powszechna Deklaracja Praw Człowieka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Rada Praw Człowieka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Wysoki Komisarz Narodów Zjednoczonych ds. Praw Człowieka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Międzynarodowy Trybunał Karny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była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Eleanor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Roosevelt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proces kształtowania się praw człowieka do II wojny światowej;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porównuje zawartość i rolę dokumentów chroniących prawa człowieka;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proces postępowania obywatela polskiego, który oskarża instytucje państwowe o złamanie praw człowieka (rozpatruje wszystkie możliwości odwoławcze);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wyjaśnia, które prawa człowieka i w jakich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okolicznościach mogą być ograniczone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wyjaśnia, które prawa człowieka są negatywne, a które pozytywne;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w przypadku których praw człowieka obywatel może dochodzić swych praw;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skuteczność decyzji lub wyroków różnych instytucji chroniących prawa człowieka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28. Rozliczenie dziedzictwa PRL po 1989 r.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sposoby upamiętnienia żołnierzy podziemia niepodległościowego i osób represjonowanych w okresie PRL-u;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rehabilitacja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działania podejmowane przez polskie władze w celu rozliczenia postępowania władz PRL-u;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dlaczego było trudno uzyskać wyroki skazujące w procesach autorów stanu wojennego i w sprawie użycia broni w kopalni „Wujek”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różne formy działalności Instytutu Pamięci Narodowej;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Instytut Pamięci Narodowej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Rzecznik Interesu Publicznego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status osoby pokrzywdzonej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problemy związane z przeprowadzeniem procesu lustracji;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kłamstwo lustracyjne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porównuje proces rozliczenia władz komunistycznych w Polsce z podobnymi procesami w innych były państwach komunistycznych;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ocenia, czy można było proces dekomunizacji przeprowadzić lepiej i uzasadnia swoje stanowisko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29. Polska droga do NATO i Unii Europejskiej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etapy przystąpienia Polski do NATO i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podaje przykładowe przyczyny, dlaczego Polsce zależało na członkostwie w NATO i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traktat akcesyjny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etapy przystąpienia Polski do NATO i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dlaczego Polsce zależało na członkostwie w NATO i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Partnerstwo dla Pokoju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współpracę Polski z innymi krajami regionu w celu wstąpienia do NATO i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relacje polsko-niemieckie w latach 90. XX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Trójkąt Weimarski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Trójkąt Wyszehradzki / Grupa Wyszehradzka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stosunki polsko-rosyjskiej w latach 90. XX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aktywność Polski w rejonie Europy Środkowej w latach 90. XX 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jakie czynniki wpływały na relacje Polski z innymi państwami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działania Polaków w ramach Partnerstwa dla Pokoju;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porównuje argumenty euroentuzjastów i eurosceptyków w czasie starania się Polski o członkostwo w Unii Europejskiej</w:t>
            </w:r>
          </w:p>
        </w:tc>
      </w:tr>
      <w:tr w:rsidR="00470F3A" w:rsidRPr="00CE64C1" w:rsidTr="00BE0806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470F3A" w:rsidRPr="00470F3A" w:rsidRDefault="00470F3A" w:rsidP="00470F3A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IV. ŚWIAT I POLSKA W PIERWSZYCH DWÓCH DEKADACH XXI W.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30. Świat na początku XXI w.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czynniki, które wpływają na pozycję Chin na początku 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wymienia przykładowe skutki globalizacji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pozycję Chin na początku 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skutki globalizacji;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wymienia sposoby radzenia sobie z pandemią COVID-19;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COVID-19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SARS-CoV-2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pandemia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charakteryzuje sytuację w Korei Północnej na początku 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skutki Arabskiej Wiosny;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sposoby radzenia sobie z pandemią COVID-19;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Arabska Wiosna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skutki kryzysu finansowego z początku 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 przyczyny Arabskiej Wiosny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skutki pandemii COVID-19 dla życia społecznego;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wpływ Arabskiej Wiosny na stabilizację w rejonie Bliskiego Wschodu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31. Wojna z terroryzmem w XXI w.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różne nurty terroryzmu w XXI w.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zamachy terrorystyczne w XXI w. i ich konsekwencje;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terroryzm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World Trade Center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różne nurty terroryzmu w XXI w.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interwencję wojsk koalicji w Afganistanie;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Al-Kaida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talibowie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/ są wymienione postacie, oraz przedstawia ich polityczną rolę: Osama bin Laden, George W. Bush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interwencję wojsk koalicji w Iraku;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działalność Państwa Islamskiego;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znaczenie Stanów Zjednoczonych w wojnie z terroryzmem;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szariat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Państwo Islamskie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udział Polaków w walkach w Afganistanie i Iraku;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związek między zamachami terrorystycznymi w Europie a wojną z terroryzmem na Bliskim Wschodzie;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skutki wojny z terroryzmem dla państw muzułmańskich, Stanów Zjednoczonych i Europy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skuteczność interwencji wojsk koalicji w Afganistanie i Iraku;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rolę i dążenia Kurdów w trakcie wojny z terroryzmem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32. Unia Europejska w XXI w.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organy władzy Unii Europejskiej i ich przykładowe uprawnienia;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przyczyny i skutki kryzysu migracyjnego w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działania Unii Europejskiej wobec pandemii COVID-19;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Przewodniczący Rady Europejskiej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Wysoki Przedstawiciel Unii ds.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Zagranicznych i Polityki Bezpieczeństwa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lockdown</w:t>
            </w:r>
            <w:proofErr w:type="spellEnd"/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wymienia dokumenty unijne zawarte na początku XXI w. i ich główne założenia;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kryzysu migracyjnego w 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politykę Unii Europejskiej wobec pandemii COVID-19;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Karta Praw Podstawowych Unii Europejskiej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traktat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nicejski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traktat lizboński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tarcza antykryzysowa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koncepcje integracji Europy;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postawy państw Unii Europejskiej wobec kryzysu migracyjnego;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przyczyny i skutki wystąpienia Wielkiej Brytanii z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Stany Zjednoczone Europy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Europa Ojczyzn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Europa wielu prędkości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porównuje koncepcje integracji Europy;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przyczyny i skutki wystąpienia Wielkiej Brytanii z Unii Europejskiej;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politykę Unii Europejskiej wobec pandemii COVID-19;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wyjaśnia wpływ problemów, z którymi mierzy się Unia Europejska, na jej funkcjonowanie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i pozycję w niej poszczególnych państw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koncepcje integracji europejskiej pod kątem korzyści, które niosą one ze sobą dla poszczególnych grup państw członkowski;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możliwości działania obywateli państw członkowskich w ramach Unii Europejskiej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33. Rosja i jej ekspansja w XXI w.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przyczyny i skutki wojny w Czeczenii;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przyczyny i skutki konfliktu w Gruzji;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przyczyny wojny w Ukrainie;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Euromajdan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wie, kim są wymienione postacie, oraz przedstawia ich polityczną rolę: Władimir Putin,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Wołodymyr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Zełenski</w:t>
            </w:r>
            <w:proofErr w:type="spellEnd"/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omawia sytuację w Gruzji;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przebieg wojny w Ukrainie;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/ są wymienione postacie, oraz przedstawia ich historyczną rolę: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Dżochar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Dudajew,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Achmat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Kadyrow,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Ramzan</w:t>
            </w:r>
            <w:proofErr w:type="spellEnd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Kadyrow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przedstawia, w jaki sposób przywódcy Rosji dążą do wzmocnienia władzy;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proces aneksji Krymu;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stosunek państw środkowoeuropejskich do polityki rosyjskiej na Kaukazie i Ukrainie;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różne formy prowadzenia wojny przez Rosję;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pojęcia;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„zielone ludziki”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hybrydowa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szantaż gazowy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 Borys Jelcyn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możliwości działania opozycji w Rosji;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wpływ różnych form prowadzenia wojny przez Rosję na sytuację w Europie;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od czego zależy polityka Rosji wobec Ukrainy;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stosunek państw zachodnioeuropejskich i Stanów Zjednoczonych do polityki rosyjskiej na Kaukazie i Ukrainie;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kolonia karna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wie, kim jest Wiktor </w:t>
            </w:r>
            <w:proofErr w:type="spellStart"/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Janukowycz</w:t>
            </w:r>
            <w:proofErr w:type="spellEnd"/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działalność „Memoriału” jako organizacji opozycyjnej w Rosji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34. Polska na początku XXI w.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sukcesy i porażki poszczególnych rządów na początku 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główne partie polityczne działające w Polsce na początku XXI 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Platforma Obywatelska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Prawo i Sprawiedliwość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Zjednoczona Prawica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główne założenia poszczególnych rządów w polityce wewnętrznej i zagranicznej;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przyczyny zmian rządów na początku 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postkomunizm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kohabitacja</w:t>
            </w:r>
            <w:proofErr w:type="spellEnd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polityczna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dług publiczny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 wie, kim są wymienione postacie, oraz przedstawia ich polityczną rolę: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Kazimierz Marcinkiewicz, Bronisław Komorowski, Andrzej Duda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charakteryzuje polską scenę polityczną na początku 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zmian rządów na początku 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Liga Polskich Rodzin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Samoobrona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katastrofa smoleńska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/ są wymienione postacie, oraz przedstawia ich polityczną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rolę: Donald Tusk, Andrzej Lepper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ocenia, jak afery, do których dochodziło za poszczególnych rządów, wpływały na ich ocenę przez społeczeństwo;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 realizację założeń poszczególnych rządów w polityce wewnętrznej i zagranicznej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działania wybranego przez siebie rządu z początku XXI w. w polityce wewnętrznej i zagranicznej oraz ocenia je pod kątem rozwoju wewnętrznego Polski i jej racji stanu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35. Polonia i Polacy na świecie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pokazuje na mapie skupiska Polaków i Polonii po II wojnie światowej;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przyczyny emigracji z Polski po II wojnie światowej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instytucje polskie działające na emigracji;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znaczenie organizacji tworzonych przez Polaków na emigracji dla podtrzymywania polskości i rozwoju kultury polskiej;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Instytut Polski i Muzeum im. gen. Sikorskiego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Instytut Józefa Piłsudskiego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Maisons</w:t>
            </w:r>
            <w:proofErr w:type="spellEnd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-Laffitte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Rozgłośnia Polska Radia Wolna Europa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postacie, oraz przedstawia ich historyczną rolę: Jerzy Giedroyć, Jan Nowak Jeziorański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rolę, jaką odgrywały instytucje emigracyjne po II wojnie światowej;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podstawy prawne i możliwości działania polskich władz emigracyjnych;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depozytariusz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miesięcznik „Kultura”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kim były wymienione postacie, oraz przedstawia ich historyczną rolę: Edward Raczyński, August Zaleski, Ryszard Kaczorowski, Władysław Anders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sytuację Polaków w ZSRS i byłych republikach radzieckich;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w jaki sposób rząd polski wspiera Polaków na terenie byłego ZSRS;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Karta Polaka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wie, jest Andżelika Borys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działania organizacji polonijnych funkcjonujących w różnych państwach (np. Kongres Polonii Amerykańskiej w Stanach Zjednoczonych czy Związek Polaków w Niemczech)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36. Zmiany kulturowe w świecie końca XX w. i początku XXI w.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zalety i wady polityki wielokulturowości;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główne płaszczyzny współczesnych sporów światopoglądowych;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polityka wielokulturowości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zalety i wady polityki wielokulturowości;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znaczenie dziedzictwa kulturalnego dla współczesnej kultury;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segregacja rasowa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dziedzictwo kulturowe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założenia polityki wielokulturowości;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jakie znaczenie ma obecnie postawa tolerancji i w czym się ona przejawia;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poprawność polityczna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asymilacja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tolerancja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dyskryminacja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korzyści i zagrożenia płynące z polityki wielokulturowości;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porównuje główne argumenty współczesnych sporów światopoglądowych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w jaki sposób zmiany kulturowe końca XX i początku XXI w. znajdują odzwierciedlenie w tekstach kultury z tego okresu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37. Społeczeństwo cyfrowe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zna definicję społeczeństwa cyfrowego / społeczeństwa informacyjnego;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korzyści i zagrożenia wynikające z komunikacji cyfrowej dla jednostki;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społeczeństwo cyfrowe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społeczeństwo informacyjne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rozwoju komunikacji cyfrowej;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korzyści i zagrożenia wynikające z komunikacji cyfrowej dla jednostki;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siecioholizm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fake</w:t>
            </w:r>
            <w:proofErr w:type="spellEnd"/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newsy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wpływ rozwoju usług cyfrowych na gospodarkę, edukację;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korzyści i zagrożenia wynikające z komunikacji cyfrowej dla społeczeństwa;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wykluczenie cyfrowe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dezinformacja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bańka filtrująca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wpływ rozwoju usług cyfrowych na kulturę;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w jaki sposób można nadużywać wolności słowa w Internecie, i przedstawia działania zapobiegające temu zjawisku;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pojęcie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netykieta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ocenia, czy we współczesnym świecie można funkcjonować bez korzystania z mediów społecznościowych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38. Media jako czwarta władza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typy komunikacji społecznej;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środki masowego przekazu;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komunikacja społeczna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mass media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zasady, na których opiera się komunikacja społeczna;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funkcje środków masowego przekazu;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prawa mediów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zasady, na których opiera się komunikacja społeczna;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funkcje środków masowego przekazu;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obowiązki mediów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wyjaśnia, dlaczego środki masowego przekazu określa się jako czwartą władzę;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prawa i obowiązki pracowników mediów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podaje przykłady pełnienia przez media funkcji czwartej władzy na podstawie publicystyki, literatury czy filmu</w:t>
            </w:r>
          </w:p>
        </w:tc>
      </w:tr>
      <w:tr w:rsidR="00470F3A" w:rsidRPr="00CE64C1" w:rsidTr="00BE0806">
        <w:trPr>
          <w:trHeight w:val="397"/>
        </w:trPr>
        <w:tc>
          <w:tcPr>
            <w:tcW w:w="601" w:type="pct"/>
          </w:tcPr>
          <w:p w:rsidR="00470F3A" w:rsidRPr="00470F3A" w:rsidRDefault="00470F3A" w:rsidP="00470F3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F3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39. Nasza przyszłość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działania Polski w polityce zagranicznej;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przykładowe działania wojsk polskich w ramach NATO;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przyczyny kryzysu demograficznego;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wymienia zmiany klimatyczne zachodzące na świecie;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kryzys demograficzny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ocieplenie klimatu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działania Polski w polityce zagranicznej;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działania wojsk polskich w ramach NATO;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sposoby przezwyciężenia kryzysu demograficznego;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zmiany klimatyczne zachodzące na świecie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dorobek Polski w końcu XX i na początku XXI 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wyjaśnia przyczyny kryzysu demograficznego;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przedstawia podejmowane przez państwa próby zahamowania zachodzących zmian klimatycznych;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zna i wyjaśnia pojęcia: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geopolityka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70F3A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protokół z Kioto</w:t>
            </w:r>
          </w:p>
        </w:tc>
        <w:tc>
          <w:tcPr>
            <w:tcW w:w="880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dorobek Polski w końcu XX i na początku XXI w.;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>charakteryzuje działania podjęte przez Polskę w celu zapewnienia bezpieczeństwa energetycznego;</w:t>
            </w:r>
          </w:p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t xml:space="preserve">ocenia skuteczność podejmowanych przez państwa prób zahamowania </w:t>
            </w: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zachodzących zmian klimatycznych</w:t>
            </w:r>
          </w:p>
        </w:tc>
        <w:tc>
          <w:tcPr>
            <w:tcW w:w="879" w:type="pct"/>
          </w:tcPr>
          <w:p w:rsidR="00470F3A" w:rsidRPr="00470F3A" w:rsidRDefault="00470F3A" w:rsidP="00470F3A">
            <w:pPr>
              <w:tabs>
                <w:tab w:val="left" w:pos="178"/>
              </w:tabs>
              <w:ind w:left="36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0F3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działania zmierzające do rozwiązania problemów przedstawionych w rozdziale (demografia, zmiany klimatyczne) w swoim regionie</w:t>
            </w:r>
          </w:p>
        </w:tc>
      </w:tr>
      <w:bookmarkEnd w:id="3"/>
    </w:tbl>
    <w:p w:rsidR="00470F3A" w:rsidRPr="00470F3A" w:rsidRDefault="00470F3A" w:rsidP="00470F3A">
      <w:pPr>
        <w:tabs>
          <w:tab w:val="left" w:pos="5040"/>
        </w:tabs>
        <w:spacing w:after="0" w:line="240" w:lineRule="auto"/>
        <w:rPr>
          <w:rFonts w:ascii="Calibri" w:eastAsia="Calibri" w:hAnsi="Calibri" w:cs="Times New Roman"/>
          <w:lang w:val="pl-PL"/>
        </w:rPr>
      </w:pPr>
    </w:p>
    <w:p w:rsidR="00162CAB" w:rsidRDefault="00470F3A" w:rsidP="0075789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bookmarkStart w:id="5" w:name="_GoBack"/>
      <w:bookmarkEnd w:id="5"/>
    </w:p>
    <w:p w:rsidR="00162CAB" w:rsidRDefault="00162CAB" w:rsidP="00162CAB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986B21" w:rsidRPr="00470F3A" w:rsidRDefault="00C901DF">
      <w:pPr>
        <w:rPr>
          <w:lang w:val="pl-PL"/>
        </w:rPr>
      </w:pPr>
      <w:r>
        <w:rPr>
          <w:lang w:val="pl-PL"/>
        </w:rPr>
        <w:t xml:space="preserve"> </w:t>
      </w:r>
    </w:p>
    <w:sectPr w:rsidR="00986B21" w:rsidRPr="00470F3A" w:rsidSect="001E4CB0">
      <w:headerReference w:type="default" r:id="rId7"/>
      <w:footerReference w:type="default" r:id="rId8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20" w:rsidRDefault="00163D20" w:rsidP="00BC30F1">
      <w:pPr>
        <w:spacing w:after="0" w:line="240" w:lineRule="auto"/>
      </w:pPr>
      <w:r>
        <w:separator/>
      </w:r>
    </w:p>
  </w:endnote>
  <w:endnote w:type="continuationSeparator" w:id="0">
    <w:p w:rsidR="00163D20" w:rsidRDefault="00163D20" w:rsidP="00BC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FE" w:rsidRDefault="005A34E5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BEBBDE4" wp14:editId="7DE0C3FE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F58BE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" strokecolor="#f09120" strokeweight="1.5pt">
              <o:lock v:ext="edit" shapetype="f"/>
            </v:line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>
      <w:t>Izabella Modzelewska-Rysak, Leszek Rysak, zespół WSiP</w:t>
    </w:r>
  </w:p>
  <w:p w:rsidR="00830B98" w:rsidRDefault="005A34E5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2CBE441" wp14:editId="53006A8D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7578E" id="Łącznik prost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" strokecolor="windowText" strokeweight=".5pt">
              <o:lock v:ext="edit" shapetype="f"/>
            </v:line>
          </w:pict>
        </mc:Fallback>
      </mc:AlternateContent>
    </w:r>
  </w:p>
  <w:p w:rsidR="00162D93" w:rsidRDefault="005A34E5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  <w:r>
      <w:rPr>
        <w:noProof/>
        <w:lang w:val="en-US"/>
      </w:rPr>
      <w:drawing>
        <wp:inline distT="0" distB="0" distL="0" distR="0" wp14:anchorId="5204945D" wp14:editId="14BC9844">
          <wp:extent cx="9517168" cy="28679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461" cy="30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0B98" w:rsidRDefault="00163D20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EE01FE" w:rsidRDefault="00163D20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:rsidR="009130E5" w:rsidRDefault="005A34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757892">
      <w:rPr>
        <w:noProof/>
      </w:rPr>
      <w:t>21</w:t>
    </w:r>
    <w:r>
      <w:fldChar w:fldCharType="end"/>
    </w:r>
  </w:p>
  <w:p w:rsidR="009130E5" w:rsidRPr="00285D6F" w:rsidRDefault="00163D20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20" w:rsidRDefault="00163D20" w:rsidP="00BC30F1">
      <w:pPr>
        <w:spacing w:after="0" w:line="240" w:lineRule="auto"/>
      </w:pPr>
      <w:r>
        <w:separator/>
      </w:r>
    </w:p>
  </w:footnote>
  <w:footnote w:type="continuationSeparator" w:id="0">
    <w:p w:rsidR="00163D20" w:rsidRDefault="00163D20" w:rsidP="00BC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7E" w:rsidRDefault="005A34E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AB1E8D1" wp14:editId="363D4A2E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8539FA6" wp14:editId="6B209472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B7E" w:rsidRDefault="00163D20" w:rsidP="00435B7E">
    <w:pPr>
      <w:pStyle w:val="Nagwek"/>
      <w:tabs>
        <w:tab w:val="clear" w:pos="9072"/>
      </w:tabs>
      <w:ind w:left="142" w:right="142"/>
    </w:pPr>
  </w:p>
  <w:p w:rsidR="00435B7E" w:rsidRDefault="00163D20" w:rsidP="00435B7E">
    <w:pPr>
      <w:pStyle w:val="Nagwek"/>
      <w:tabs>
        <w:tab w:val="clear" w:pos="9072"/>
      </w:tabs>
      <w:ind w:left="142" w:right="142"/>
    </w:pPr>
  </w:p>
  <w:p w:rsidR="00285D6F" w:rsidRDefault="00163D20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47BB1"/>
    <w:multiLevelType w:val="hybridMultilevel"/>
    <w:tmpl w:val="57D88922"/>
    <w:lvl w:ilvl="0" w:tplc="568A6BCE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70EF9"/>
    <w:multiLevelType w:val="hybridMultilevel"/>
    <w:tmpl w:val="386E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77E3E"/>
    <w:multiLevelType w:val="hybridMultilevel"/>
    <w:tmpl w:val="EF563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4B56"/>
    <w:multiLevelType w:val="hybridMultilevel"/>
    <w:tmpl w:val="312E2270"/>
    <w:lvl w:ilvl="0" w:tplc="6F521E9E">
      <w:start w:val="1"/>
      <w:numFmt w:val="bullet"/>
      <w:pStyle w:val="Styl1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45"/>
    <w:rsid w:val="00037431"/>
    <w:rsid w:val="000F669E"/>
    <w:rsid w:val="00162CAB"/>
    <w:rsid w:val="00163D20"/>
    <w:rsid w:val="00470F3A"/>
    <w:rsid w:val="005A34E5"/>
    <w:rsid w:val="00731B18"/>
    <w:rsid w:val="00757892"/>
    <w:rsid w:val="00986B21"/>
    <w:rsid w:val="00AC6645"/>
    <w:rsid w:val="00BC30F1"/>
    <w:rsid w:val="00C31A81"/>
    <w:rsid w:val="00C901DF"/>
    <w:rsid w:val="00C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E6005-48C5-41B7-A458-8B575C2A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2"/>
    <w:uiPriority w:val="9"/>
    <w:qFormat/>
    <w:rsid w:val="0047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0F3A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0F3A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1"/>
    <w:uiPriority w:val="9"/>
    <w:qFormat/>
    <w:rsid w:val="00470F3A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70F3A"/>
    <w:rPr>
      <w:rFonts w:ascii="Calibri Light" w:eastAsia="Times New Roman" w:hAnsi="Calibri Light" w:cs="Times New Roman"/>
      <w:color w:val="2F5496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0F3A"/>
    <w:rPr>
      <w:rFonts w:ascii="Calibri Light" w:eastAsia="Times New Roman" w:hAnsi="Calibri Light" w:cs="Times New Roman"/>
      <w:color w:val="1F3763"/>
      <w:sz w:val="24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470F3A"/>
  </w:style>
  <w:style w:type="paragraph" w:styleId="Nagwek">
    <w:name w:val="header"/>
    <w:basedOn w:val="Normalny"/>
    <w:link w:val="NagwekZnak"/>
    <w:uiPriority w:val="99"/>
    <w:unhideWhenUsed/>
    <w:rsid w:val="00470F3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470F3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70F3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470F3A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F3A"/>
    <w:pPr>
      <w:spacing w:after="0" w:line="240" w:lineRule="auto"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F3A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470F3A"/>
    <w:pPr>
      <w:spacing w:after="200" w:line="276" w:lineRule="auto"/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39"/>
    <w:rsid w:val="00470F3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470F3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470F3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70F3A"/>
    <w:rPr>
      <w:color w:val="800080"/>
      <w:u w:val="single"/>
    </w:rPr>
  </w:style>
  <w:style w:type="character" w:customStyle="1" w:styleId="Nagwek1Znak">
    <w:name w:val="Nagłówek 1 Znak"/>
    <w:basedOn w:val="Domylnaczcionkaakapitu"/>
    <w:uiPriority w:val="9"/>
    <w:rsid w:val="00470F3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ezodstpw">
    <w:name w:val="No Spacing"/>
    <w:uiPriority w:val="1"/>
    <w:qFormat/>
    <w:rsid w:val="00470F3A"/>
    <w:pPr>
      <w:spacing w:after="0" w:line="240" w:lineRule="auto"/>
    </w:pPr>
    <w:rPr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470F3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cf01">
    <w:name w:val="cf01"/>
    <w:basedOn w:val="Domylnaczcionkaakapitu"/>
    <w:rsid w:val="00470F3A"/>
    <w:rPr>
      <w:rFonts w:ascii="Segoe UI" w:hAnsi="Segoe UI" w:cs="Segoe UI" w:hint="default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0F3A"/>
    <w:pPr>
      <w:spacing w:after="0" w:line="240" w:lineRule="auto"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0F3A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0F3A"/>
    <w:rPr>
      <w:vertAlign w:val="superscript"/>
    </w:rPr>
  </w:style>
  <w:style w:type="character" w:customStyle="1" w:styleId="Nagwek1Znak1">
    <w:name w:val="Nagłówek 1 Znak1"/>
    <w:basedOn w:val="Domylnaczcionkaakapitu"/>
    <w:link w:val="Nagwek11"/>
    <w:uiPriority w:val="9"/>
    <w:rsid w:val="00470F3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1Znak2">
    <w:name w:val="Nagłówek 1 Znak2"/>
    <w:basedOn w:val="Domylnaczcionkaakapitu"/>
    <w:link w:val="Nagwek1"/>
    <w:uiPriority w:val="9"/>
    <w:rsid w:val="00470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0F3A"/>
    <w:pPr>
      <w:outlineLvl w:val="9"/>
    </w:pPr>
    <w:rPr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0F3A"/>
    <w:pPr>
      <w:spacing w:after="100"/>
    </w:pPr>
    <w:rPr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70F3A"/>
    <w:pPr>
      <w:spacing w:after="100"/>
      <w:ind w:left="220"/>
    </w:pPr>
    <w:rPr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70F3A"/>
    <w:pPr>
      <w:spacing w:after="100"/>
      <w:ind w:left="440"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470F3A"/>
    <w:rPr>
      <w:color w:val="0563C1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470F3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470F3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ipercze2">
    <w:name w:val="Hiperłącze2"/>
    <w:basedOn w:val="Domylnaczcionkaakapitu"/>
    <w:uiPriority w:val="99"/>
    <w:unhideWhenUsed/>
    <w:rsid w:val="00470F3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0F3A"/>
    <w:pPr>
      <w:spacing w:after="200" w:line="240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0F3A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F3A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70F3A"/>
    <w:pPr>
      <w:spacing w:after="0" w:line="240" w:lineRule="auto"/>
    </w:pPr>
    <w:rPr>
      <w:lang w:val="pl-PL"/>
    </w:rPr>
  </w:style>
  <w:style w:type="paragraph" w:customStyle="1" w:styleId="Styl1">
    <w:name w:val="Styl1"/>
    <w:basedOn w:val="Akapitzlist"/>
    <w:link w:val="Styl1Znak"/>
    <w:qFormat/>
    <w:rsid w:val="00470F3A"/>
    <w:pPr>
      <w:numPr>
        <w:numId w:val="1"/>
      </w:numPr>
      <w:tabs>
        <w:tab w:val="left" w:pos="178"/>
      </w:tabs>
      <w:spacing w:after="0" w:line="240" w:lineRule="auto"/>
      <w:ind w:left="36"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0F3A"/>
    <w:rPr>
      <w:lang w:val="pl-PL"/>
    </w:rPr>
  </w:style>
  <w:style w:type="character" w:customStyle="1" w:styleId="Styl1Znak">
    <w:name w:val="Styl1 Znak"/>
    <w:basedOn w:val="AkapitzlistZnak"/>
    <w:link w:val="Styl1"/>
    <w:rsid w:val="00470F3A"/>
    <w:rPr>
      <w:rFonts w:ascii="Calibri" w:eastAsia="Calibri" w:hAnsi="Calibri" w:cs="Times New Roman"/>
      <w:sz w:val="20"/>
      <w:szCs w:val="20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470F3A"/>
    <w:rPr>
      <w:color w:val="954F72" w:themeColor="followed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470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8284</Words>
  <Characters>47220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Adamowicz</dc:creator>
  <cp:keywords/>
  <dc:description/>
  <cp:lastModifiedBy>Jolanta Adamowicz</cp:lastModifiedBy>
  <cp:revision>9</cp:revision>
  <dcterms:created xsi:type="dcterms:W3CDTF">2023-06-22T11:51:00Z</dcterms:created>
  <dcterms:modified xsi:type="dcterms:W3CDTF">2023-06-23T20:24:00Z</dcterms:modified>
</cp:coreProperties>
</file>