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6BB37" w14:textId="42651CB1" w:rsidR="00FC6D53" w:rsidRPr="00541C7F" w:rsidRDefault="00FC6D53" w:rsidP="00FC6D53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541C7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WYMAGANIA EDUKACYJNE NIEZBĘDNE DO OTRZYMANIA POSZCZEGÓLNYCH ŚRÓDROCZNYCH I ROCZNYCH OCEN KLASYFIKACYJNYCH z  </w:t>
      </w:r>
      <w:r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Przekaz i komunikat w reklamie</w:t>
      </w:r>
      <w:r w:rsidRPr="00541C7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 xml:space="preserve"> 1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FC6D53" w:rsidRPr="00541C7F" w14:paraId="053D8EBA" w14:textId="77777777" w:rsidTr="0043771E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B68F9A1" w14:textId="77777777" w:rsidR="00FC6D53" w:rsidRPr="00541C7F" w:rsidRDefault="00FC6D53" w:rsidP="0043771E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FC6D53" w:rsidRPr="00541C7F" w14:paraId="3870592E" w14:textId="77777777" w:rsidTr="0043771E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25992527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7F3309C1" w14:textId="77777777" w:rsidR="00FC6D53" w:rsidRPr="00541C7F" w:rsidRDefault="00FC6D53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640A20FB" w14:textId="77777777" w:rsidR="00FC6D53" w:rsidRPr="00541C7F" w:rsidRDefault="00FC6D53" w:rsidP="0043771E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3A01E5D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60B9C62D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51F497DE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F731297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6C9CF6C1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5CB34A64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539B6F7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722D1D5C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47CC4763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02DB6946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366260C5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77274433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FC6D53" w:rsidRPr="00541C7F" w14:paraId="07BAA1EB" w14:textId="77777777" w:rsidTr="0043771E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491A0EE7" w14:textId="77777777" w:rsidR="00FC6D53" w:rsidRPr="00541C7F" w:rsidRDefault="00FC6D53" w:rsidP="004377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Segmentacja rynku </w:t>
            </w:r>
          </w:p>
        </w:tc>
      </w:tr>
      <w:tr w:rsidR="00FC6D53" w:rsidRPr="00541C7F" w14:paraId="07A88C7F" w14:textId="77777777" w:rsidTr="0043771E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3EED6657" w14:textId="5E85374A" w:rsidR="00FC6D53" w:rsidRPr="00FC6D53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</w:t>
            </w:r>
            <w:r w:rsidR="008128A0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ia</w:t>
            </w: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kanały komunikacji </w:t>
            </w:r>
          </w:p>
          <w:p w14:paraId="2E46E6CF" w14:textId="1A3DA36A" w:rsidR="00FC6D53" w:rsidRPr="00FC6D53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</w:t>
            </w:r>
            <w:r w:rsidR="008128A0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rodzaje komunikatów reklamowych </w:t>
            </w:r>
          </w:p>
          <w:p w14:paraId="4657BF1B" w14:textId="65DF56FD" w:rsidR="00FC6D53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wymienia c</w:t>
            </w:r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echy komunikatu reklamowego (atrakcyjność, sugestywność, </w:t>
            </w:r>
            <w:proofErr w:type="spellStart"/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zapamiętywalność</w:t>
            </w:r>
            <w:proofErr w:type="spellEnd"/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, oryginalność, adekwatność dla odbiorców, etyczność)</w:t>
            </w:r>
          </w:p>
          <w:p w14:paraId="12A66369" w14:textId="0A08469D" w:rsidR="00FC6D53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określa podstawowe elementy przekazu reklamowego </w:t>
            </w:r>
          </w:p>
          <w:p w14:paraId="0EFB50CA" w14:textId="45D065A6" w:rsidR="00FC6D53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wymienia i definiuje modele oddziaływania reklamy </w:t>
            </w:r>
          </w:p>
          <w:p w14:paraId="1A451D14" w14:textId="4C042065" w:rsidR="00FC6D53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wymienia funkcje przekazu reklamowego </w:t>
            </w:r>
          </w:p>
          <w:p w14:paraId="0364709E" w14:textId="0D1E62B2" w:rsidR="00FC6D53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wymienia źródła przekazu reklamowego </w:t>
            </w:r>
          </w:p>
          <w:p w14:paraId="277F5F9A" w14:textId="09342C90" w:rsidR="00FC6D53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określa mechanizmy wpływające na tworzenie reklamy </w:t>
            </w:r>
          </w:p>
          <w:p w14:paraId="27393359" w14:textId="3E6FF970" w:rsidR="008128A0" w:rsidRDefault="008128A0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wymienia rodzaje sloganów reklamowych </w:t>
            </w:r>
          </w:p>
          <w:p w14:paraId="7764A9FB" w14:textId="1893192D" w:rsidR="008128A0" w:rsidRDefault="008128A0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wymienia dokumenty prawne dotyczące przepisów związanych z ochroną własności intelektualnej </w:t>
            </w:r>
          </w:p>
          <w:p w14:paraId="57E7478C" w14:textId="78B8204C" w:rsidR="008128A0" w:rsidRDefault="008128A0" w:rsidP="008128A0">
            <w:pPr>
              <w:pStyle w:val="Akapitzlist"/>
              <w:numPr>
                <w:ilvl w:val="0"/>
                <w:numId w:val="2"/>
              </w:numPr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wymienia zasady tworzenia przekazu reklamowego: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lastRenderedPageBreak/>
              <w:t>określenie treści, struktury, kształtu przekazu</w:t>
            </w:r>
          </w:p>
          <w:p w14:paraId="69FF07E3" w14:textId="1604D8C7" w:rsidR="008128A0" w:rsidRDefault="008128A0" w:rsidP="008128A0">
            <w:pPr>
              <w:pStyle w:val="Akapitzlist"/>
              <w:numPr>
                <w:ilvl w:val="0"/>
                <w:numId w:val="2"/>
              </w:numPr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wymienia etapy tworzenia przekazu reklamowego, np.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strategia komunikacji, opracowanie idei przewodniej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(big idea), </w:t>
            </w:r>
          </w:p>
          <w:p w14:paraId="7FE5FC8C" w14:textId="77777777" w:rsidR="008128A0" w:rsidRPr="008128A0" w:rsidRDefault="008128A0" w:rsidP="008128A0">
            <w:pPr>
              <w:pStyle w:val="Akapitzlist"/>
              <w:numPr>
                <w:ilvl w:val="0"/>
                <w:numId w:val="2"/>
              </w:numPr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</w:p>
          <w:p w14:paraId="347BF771" w14:textId="77777777" w:rsidR="00FC6D53" w:rsidRPr="00541C7F" w:rsidRDefault="00FC6D53" w:rsidP="0043771E">
            <w:pPr>
              <w:pStyle w:val="Akapitzlist"/>
              <w:spacing w:after="0" w:line="239" w:lineRule="auto"/>
              <w:ind w:left="360" w:right="18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12D069BE" w14:textId="283218E0" w:rsidR="00FC6D53" w:rsidRPr="008128A0" w:rsidRDefault="00FC6D53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41" w:hanging="109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lastRenderedPageBreak/>
              <w:t>Wyjaśni</w:t>
            </w:r>
            <w:r w:rsidR="008128A0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a rodzaje </w:t>
            </w:r>
            <w:r w:rsidR="008128A0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kanał</w:t>
            </w:r>
            <w:r w:rsidR="008128A0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ów </w:t>
            </w:r>
            <w:r w:rsidR="008128A0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komunikacji</w:t>
            </w:r>
            <w:r w:rsidR="008128A0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w działaniach reklamowych </w:t>
            </w:r>
          </w:p>
          <w:p w14:paraId="77CDC95E" w14:textId="049B4AF0" w:rsid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Określa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c</w:t>
            </w:r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echy komunikatu reklamowego (atrakcyjność, sugestywność, </w:t>
            </w:r>
            <w:proofErr w:type="spellStart"/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zapamiętywalność</w:t>
            </w:r>
            <w:proofErr w:type="spellEnd"/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, oryginalność, adekwatność dla odbiorców, etyczność)</w:t>
            </w:r>
          </w:p>
          <w:p w14:paraId="2CB31129" w14:textId="6530A018" w:rsid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wskazuje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podstawowe elementy przekazu reklamowego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na przykładach </w:t>
            </w:r>
          </w:p>
          <w:p w14:paraId="6CA62F07" w14:textId="16A14C35" w:rsid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identyfikuje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i podaje przykłady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modele oddziaływania reklamy</w:t>
            </w:r>
          </w:p>
          <w:p w14:paraId="3E671747" w14:textId="6DADB512" w:rsid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rozróżnia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funkcje przekazu reklamowego </w:t>
            </w:r>
          </w:p>
          <w:p w14:paraId="13F4E2D3" w14:textId="6277F9AF" w:rsid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wskazuje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źródła przekazu reklamowego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do konkretnego przekazu reklamowego </w:t>
            </w:r>
          </w:p>
          <w:p w14:paraId="34AE7EF0" w14:textId="553F6FDE" w:rsid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podaje przykłady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mechanizm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ów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wpływających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na tworzenie reklamy </w:t>
            </w:r>
          </w:p>
          <w:p w14:paraId="5AB23223" w14:textId="19DF0926" w:rsid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identyfikuje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rodzaje sloganów reklamowych </w:t>
            </w:r>
          </w:p>
          <w:p w14:paraId="5CCF3A98" w14:textId="330CDE69" w:rsidR="008128A0" w:rsidRP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dobiera slogany do przekazu reklamowego </w:t>
            </w:r>
          </w:p>
          <w:p w14:paraId="6944A257" w14:textId="3DDB2A77" w:rsidR="008128A0" w:rsidRDefault="008128A0" w:rsidP="008128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wybiera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dokumenty prawne dotyczące przepisów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lastRenderedPageBreak/>
              <w:t xml:space="preserve">związanych z ochroną własności intelektualnej </w:t>
            </w:r>
          </w:p>
          <w:p w14:paraId="0914C325" w14:textId="5CEE0402" w:rsidR="008128A0" w:rsidRDefault="008128A0" w:rsidP="008128A0">
            <w:pPr>
              <w:pStyle w:val="Akapitzlist"/>
              <w:numPr>
                <w:ilvl w:val="0"/>
                <w:numId w:val="2"/>
              </w:numPr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określa i dobiera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zasady tworzenia przekazu reklamowego: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określenie treści, struktury, kształtu przekazu</w:t>
            </w:r>
          </w:p>
          <w:p w14:paraId="6FC2CB68" w14:textId="1C3691BC" w:rsidR="008128A0" w:rsidRPr="008128A0" w:rsidRDefault="008128A0" w:rsidP="008128A0">
            <w:pPr>
              <w:pStyle w:val="Akapitzlist"/>
              <w:numPr>
                <w:ilvl w:val="0"/>
                <w:numId w:val="2"/>
              </w:numPr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charakteryzuje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etapy tworzenia przekazu reklamowego, np.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strategia komunikacji, opracowanie idei przewodniej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(big idea), </w:t>
            </w:r>
          </w:p>
          <w:p w14:paraId="012C984B" w14:textId="63578DB1" w:rsidR="00FC6D53" w:rsidRPr="00541C7F" w:rsidRDefault="00626E9E" w:rsidP="00FC6D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41" w:hanging="10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przygotowuje</w:t>
            </w:r>
            <w:r w:rsidR="008128A0"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konkretn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y przekaz reklamowy według założeń  </w:t>
            </w:r>
          </w:p>
        </w:tc>
        <w:tc>
          <w:tcPr>
            <w:tcW w:w="2949" w:type="dxa"/>
            <w:shd w:val="clear" w:color="auto" w:fill="auto"/>
          </w:tcPr>
          <w:p w14:paraId="02BE9C77" w14:textId="151FD997" w:rsidR="00626E9E" w:rsidRPr="008128A0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41" w:hanging="109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lastRenderedPageBreak/>
              <w:t>W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ybiera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rodzaje kanałów komunikacji w działaniach reklamowych </w:t>
            </w:r>
          </w:p>
          <w:p w14:paraId="65852DD0" w14:textId="34E73F7B" w:rsidR="00626E9E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Stosuje w przekazach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c</w:t>
            </w:r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echy komunikatu reklamowego (atrakcyjność, sugestywność, </w:t>
            </w:r>
            <w:proofErr w:type="spellStart"/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zapamiętywalność</w:t>
            </w:r>
            <w:proofErr w:type="spellEnd"/>
            <w:r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, oryginalność, adekwatność dla odbiorców, etyczność)</w:t>
            </w:r>
          </w:p>
          <w:p w14:paraId="413B6154" w14:textId="43716162" w:rsidR="00626E9E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opracowuje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podstawowe elementy przekazu reklamowego </w:t>
            </w:r>
          </w:p>
          <w:p w14:paraId="242950C8" w14:textId="086A4502" w:rsidR="00626E9E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określa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funkcje przekazu reklamowego </w:t>
            </w:r>
          </w:p>
          <w:p w14:paraId="600CBFF4" w14:textId="1A08283D" w:rsidR="00626E9E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stosuje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źródła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niezbędne do tworzenia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konkretnego przekazu reklamowego </w:t>
            </w:r>
          </w:p>
          <w:p w14:paraId="261E75FF" w14:textId="3048E9C0" w:rsidR="00626E9E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tworzy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rodzaje sloganów reklamowych </w:t>
            </w:r>
          </w:p>
          <w:p w14:paraId="79A1729A" w14:textId="0CE2F2EC" w:rsidR="00626E9E" w:rsidRPr="008128A0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stosuje rodzaje argumentacji w tworzeniu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slogan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ów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</w:p>
          <w:p w14:paraId="41B67C46" w14:textId="16EAA25C" w:rsidR="00626E9E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stosuje wybrane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zapisy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prawne dotyczące przepisów związanych z ochroną własności intelektualnej </w:t>
            </w:r>
          </w:p>
          <w:p w14:paraId="10CA6CDD" w14:textId="6115D400" w:rsidR="00626E9E" w:rsidRDefault="00626E9E" w:rsidP="00626E9E">
            <w:pPr>
              <w:pStyle w:val="Akapitzlist"/>
              <w:numPr>
                <w:ilvl w:val="0"/>
                <w:numId w:val="2"/>
              </w:numPr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tworzy przekaz reklamowy zgodnie z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zasad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ami: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określenie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lastRenderedPageBreak/>
              <w:t>treści, struktury, kształtu przekazu</w:t>
            </w:r>
          </w:p>
          <w:p w14:paraId="40BF0F2F" w14:textId="3DB92C82" w:rsidR="00626E9E" w:rsidRPr="008128A0" w:rsidRDefault="00626E9E" w:rsidP="00626E9E">
            <w:pPr>
              <w:pStyle w:val="Akapitzlist"/>
              <w:numPr>
                <w:ilvl w:val="0"/>
                <w:numId w:val="2"/>
              </w:numPr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tworzy przekaz reklamowy zgodnie z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etapami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, np.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strategia komunikacji, opracowanie idei przewodniej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(big idea), </w:t>
            </w:r>
          </w:p>
          <w:p w14:paraId="26833B44" w14:textId="30E3B038" w:rsidR="00626E9E" w:rsidRPr="00541C7F" w:rsidRDefault="00626E9E" w:rsidP="00626E9E">
            <w:pPr>
              <w:pStyle w:val="Akapitzlist"/>
              <w:keepNext/>
              <w:numPr>
                <w:ilvl w:val="0"/>
                <w:numId w:val="2"/>
              </w:numPr>
              <w:spacing w:after="0" w:line="240" w:lineRule="auto"/>
              <w:ind w:left="402" w:hanging="270"/>
              <w:outlineLvl w:val="1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przygotowuje</w:t>
            </w:r>
            <w:r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przekaz reklamowy według założeń </w:t>
            </w:r>
          </w:p>
        </w:tc>
        <w:tc>
          <w:tcPr>
            <w:tcW w:w="2949" w:type="dxa"/>
            <w:shd w:val="clear" w:color="auto" w:fill="auto"/>
          </w:tcPr>
          <w:p w14:paraId="378DFCE3" w14:textId="3FF42F0A" w:rsidR="00626E9E" w:rsidRPr="008128A0" w:rsidRDefault="00CA0446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41" w:hanging="109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lastRenderedPageBreak/>
              <w:t xml:space="preserve">ocenia wybór </w:t>
            </w:r>
            <w:r w:rsidR="00626E9E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rodzaj</w:t>
            </w:r>
            <w:r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ów</w:t>
            </w:r>
            <w:r w:rsidR="00626E9E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kanałów komunikacji w działaniach reklamowych </w:t>
            </w:r>
          </w:p>
          <w:p w14:paraId="5D2B5AA4" w14:textId="4FB909C1" w:rsidR="00626E9E" w:rsidRDefault="00CA0446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tworzy przekaz reklamowy zgodnie z zastosowaniem wszystkich cech komunikatu 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="00626E9E"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(atrakcyjność, sugestywność, </w:t>
            </w:r>
            <w:proofErr w:type="spellStart"/>
            <w:r w:rsidR="00626E9E"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zapamiętywalność</w:t>
            </w:r>
            <w:proofErr w:type="spellEnd"/>
            <w:r w:rsidR="00626E9E" w:rsidRPr="00FC6D53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, oryginalność, adekwatność dla odbiorców, etyczność)</w:t>
            </w:r>
          </w:p>
          <w:p w14:paraId="63413F09" w14:textId="6E58E509" w:rsidR="00626E9E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opracowuje elementy przekazu reklamowego </w:t>
            </w:r>
            <w:r w:rsidR="00CA0446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na podstawie wytycznych </w:t>
            </w:r>
          </w:p>
          <w:p w14:paraId="591C26F7" w14:textId="78A37DC5" w:rsidR="00626E9E" w:rsidRDefault="00CA0446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porównuje funkcje przekazów reklamowych na przykładach z uwzględnieniem specyfiki kampanii reklamowej  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 </w:t>
            </w:r>
          </w:p>
          <w:p w14:paraId="280FC4BF" w14:textId="30DDF3D9" w:rsidR="00626E9E" w:rsidRDefault="00CA0446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selekcjonuje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źródła niezbędne do tworzenia konkretnego przekazu reklamowego </w:t>
            </w:r>
          </w:p>
          <w:p w14:paraId="7FFBA641" w14:textId="0D55DB0B" w:rsidR="00626E9E" w:rsidRDefault="00626E9E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tworzy rodzaje sloganów reklamowych </w:t>
            </w:r>
            <w:r w:rsidR="00CA0446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zgodnie z założeniami celów, funkcji i odbiorców </w:t>
            </w:r>
          </w:p>
          <w:p w14:paraId="742607C4" w14:textId="7841858E" w:rsidR="00626E9E" w:rsidRPr="008128A0" w:rsidRDefault="00CA0446" w:rsidP="00626E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tworzy oryginalne slogany z 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wykorzystaniem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argumentacji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adekwatnej do kampanii reklamowej </w:t>
            </w:r>
          </w:p>
          <w:p w14:paraId="199A1D92" w14:textId="005C7906" w:rsidR="00626E9E" w:rsidRPr="008128A0" w:rsidRDefault="00CA0446" w:rsidP="00626E9E">
            <w:pPr>
              <w:pStyle w:val="Akapitzlist"/>
              <w:numPr>
                <w:ilvl w:val="0"/>
                <w:numId w:val="2"/>
              </w:numPr>
              <w:ind w:left="208" w:hanging="142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lastRenderedPageBreak/>
              <w:t xml:space="preserve">ocenia etapy realizacji 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przekazu 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reklamo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wego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- </w:t>
            </w:r>
            <w:r w:rsidR="00626E9E"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>strategia komunikacji, opracowanie idei przewodniej</w:t>
            </w:r>
            <w:r w:rsidR="00626E9E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 </w:t>
            </w:r>
            <w:r w:rsidR="00626E9E" w:rsidRPr="008128A0"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(big idea), </w:t>
            </w:r>
          </w:p>
          <w:p w14:paraId="3801C922" w14:textId="35E51AF2" w:rsidR="00626E9E" w:rsidRPr="00541C7F" w:rsidRDefault="00CA0446" w:rsidP="00626E9E">
            <w:pPr>
              <w:pStyle w:val="Akapitzlist"/>
              <w:keepNext/>
              <w:numPr>
                <w:ilvl w:val="0"/>
                <w:numId w:val="2"/>
              </w:numPr>
              <w:spacing w:after="0" w:line="240" w:lineRule="auto"/>
              <w:ind w:left="292" w:hanging="16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bCs/>
                <w:sz w:val="20"/>
                <w:szCs w:val="20"/>
              </w:rPr>
              <w:t xml:space="preserve">opracowuje założenia i wytyczne konieczne do tworzenia przekazów reklamowych  </w:t>
            </w:r>
          </w:p>
          <w:p w14:paraId="164CD6B9" w14:textId="77777777" w:rsidR="00FC6D53" w:rsidRPr="00541C7F" w:rsidRDefault="00FC6D53" w:rsidP="0043771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</w:tcPr>
          <w:p w14:paraId="1CD646A2" w14:textId="3222D64D" w:rsidR="00FC6D53" w:rsidRDefault="00FC6D53" w:rsidP="00FC6D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lastRenderedPageBreak/>
              <w:t xml:space="preserve">Organizuje pracę zespołu </w:t>
            </w:r>
            <w:r w:rsidR="00CA0446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tworzącego przekaz reklamowy </w:t>
            </w:r>
          </w:p>
          <w:p w14:paraId="5F8FAC9B" w14:textId="0B596D2E" w:rsidR="00CA0446" w:rsidRPr="00541C7F" w:rsidRDefault="00CA0446" w:rsidP="00FC6D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Ocenia przekaz reklamowy zgodnie z zasadami, etapami tworzenia i cechami </w:t>
            </w:r>
          </w:p>
          <w:p w14:paraId="63607D01" w14:textId="487ED143" w:rsidR="00FC6D53" w:rsidRPr="00541C7F" w:rsidRDefault="00FC6D53" w:rsidP="00CA0446">
            <w:pPr>
              <w:pStyle w:val="Akapitzlist"/>
              <w:spacing w:after="0" w:line="240" w:lineRule="auto"/>
              <w:ind w:left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5C6B63B4" w14:textId="77777777" w:rsidR="00FC6D53" w:rsidRPr="00541C7F" w:rsidRDefault="00FC6D53" w:rsidP="00FC6D53">
      <w:pPr>
        <w:rPr>
          <w:rFonts w:asciiTheme="majorHAnsi" w:hAnsiTheme="majorHAnsi" w:cstheme="majorHAnsi"/>
          <w:sz w:val="20"/>
          <w:szCs w:val="20"/>
        </w:rPr>
      </w:pPr>
    </w:p>
    <w:p w14:paraId="1EDCEA4D" w14:textId="77777777" w:rsidR="00FC6D53" w:rsidRPr="00541C7F" w:rsidRDefault="00FC6D53" w:rsidP="00FC6D53">
      <w:pPr>
        <w:rPr>
          <w:rFonts w:asciiTheme="majorHAnsi" w:hAnsiTheme="majorHAnsi" w:cstheme="majorHAnsi"/>
          <w:sz w:val="20"/>
          <w:szCs w:val="20"/>
        </w:rPr>
      </w:pPr>
    </w:p>
    <w:p w14:paraId="55824150" w14:textId="77777777" w:rsidR="00453E95" w:rsidRDefault="00453E95"/>
    <w:sectPr w:rsidR="00453E95" w:rsidSect="00FC6D5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C4A96"/>
    <w:multiLevelType w:val="hybridMultilevel"/>
    <w:tmpl w:val="3A0424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212" w:hanging="360"/>
      </w:pPr>
    </w:lvl>
    <w:lvl w:ilvl="2">
      <w:start w:val="1"/>
      <w:numFmt w:val="lowerRoman"/>
      <w:lvlText w:val="%3."/>
      <w:lvlJc w:val="right"/>
      <w:pPr>
        <w:ind w:left="1932" w:hanging="180"/>
      </w:pPr>
    </w:lvl>
    <w:lvl w:ilvl="3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372" w:hanging="360"/>
      </w:pPr>
    </w:lvl>
    <w:lvl w:ilvl="5">
      <w:start w:val="1"/>
      <w:numFmt w:val="lowerRoman"/>
      <w:lvlText w:val="%6."/>
      <w:lvlJc w:val="right"/>
      <w:pPr>
        <w:ind w:left="4092" w:hanging="180"/>
      </w:pPr>
    </w:lvl>
    <w:lvl w:ilvl="6">
      <w:start w:val="1"/>
      <w:numFmt w:val="decimal"/>
      <w:lvlText w:val="%7."/>
      <w:lvlJc w:val="left"/>
      <w:pPr>
        <w:ind w:left="4812" w:hanging="360"/>
      </w:pPr>
    </w:lvl>
    <w:lvl w:ilvl="7">
      <w:start w:val="1"/>
      <w:numFmt w:val="lowerLetter"/>
      <w:lvlText w:val="%8."/>
      <w:lvlJc w:val="left"/>
      <w:pPr>
        <w:ind w:left="5532" w:hanging="360"/>
      </w:pPr>
    </w:lvl>
    <w:lvl w:ilvl="8">
      <w:start w:val="1"/>
      <w:numFmt w:val="lowerRoman"/>
      <w:lvlText w:val="%9."/>
      <w:lvlJc w:val="right"/>
      <w:pPr>
        <w:ind w:left="6252" w:hanging="180"/>
      </w:pPr>
    </w:lvl>
  </w:abstractNum>
  <w:abstractNum w:abstractNumId="2" w15:restartNumberingAfterBreak="0">
    <w:nsid w:val="2B3F57DA"/>
    <w:multiLevelType w:val="hybridMultilevel"/>
    <w:tmpl w:val="31EA6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628674">
    <w:abstractNumId w:val="3"/>
  </w:num>
  <w:num w:numId="2" w16cid:durableId="488981919">
    <w:abstractNumId w:val="1"/>
  </w:num>
  <w:num w:numId="3" w16cid:durableId="1184202284">
    <w:abstractNumId w:val="0"/>
  </w:num>
  <w:num w:numId="4" w16cid:durableId="512033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53"/>
    <w:rsid w:val="00453E95"/>
    <w:rsid w:val="00626E9E"/>
    <w:rsid w:val="008128A0"/>
    <w:rsid w:val="00CA0446"/>
    <w:rsid w:val="00DD329E"/>
    <w:rsid w:val="00FC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1832"/>
  <w15:chartTrackingRefBased/>
  <w15:docId w15:val="{BE3B1F4A-7BC2-45B8-AC0F-A08FA6E5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D53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FC6D53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FC6D53"/>
    <w:rPr>
      <w:kern w:val="0"/>
      <w14:ligatures w14:val="none"/>
    </w:rPr>
  </w:style>
  <w:style w:type="paragraph" w:customStyle="1" w:styleId="Default">
    <w:name w:val="Default"/>
    <w:rsid w:val="00FC6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1</cp:revision>
  <dcterms:created xsi:type="dcterms:W3CDTF">2024-10-31T09:22:00Z</dcterms:created>
  <dcterms:modified xsi:type="dcterms:W3CDTF">2024-10-31T10:17:00Z</dcterms:modified>
</cp:coreProperties>
</file>