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8A07AB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8A07A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NIEZBĘDNE DO OTRZYMANIA POSZCZEGÓLNYCH ŚRÓDROCZNYCH I ROCZNYCH OCEN KLASYFIKACYJNYCH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z</w:t>
      </w:r>
      <w:r w:rsidRPr="008A07A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B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iznesu i Zarzadzania </w:t>
      </w:r>
      <w:r w:rsidRPr="008A07A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 klasie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1 er.</w:t>
      </w:r>
      <w:r w:rsidRPr="008A07AB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9E7F06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9E7F06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9E7F06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I. Osoba przedsiębiorcza</w:t>
            </w:r>
          </w:p>
        </w:tc>
      </w:tr>
      <w:tr w:rsidR="001C23F9" w:rsidRPr="001C23F9" w:rsidTr="009E7F06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>• wyjaśnia, czym jest przedsiębiorczość,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różnice między komunikacją społeczną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a komunikacją interpersonalną, 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odróżnia komunikację werbalną od komunikacji niewerbalnej,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na czym polega wywieranie wpływu na ludzi, 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/>
              <w:ind w:hanging="15"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>• wymienia cechy osoby przedsiębiorczej,</w:t>
            </w:r>
          </w:p>
          <w:p w:rsidR="001C23F9" w:rsidRPr="001C23F9" w:rsidRDefault="001C23F9" w:rsidP="001C23F9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elementy, które składają się na kompetencje osoby przedsiębiorczej, 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ind w:hanging="15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są bariery komunikacyjne i podaje ich przykłady,</w:t>
            </w:r>
          </w:p>
          <w:p w:rsidR="001C23F9" w:rsidRPr="001C23F9" w:rsidRDefault="001C23F9" w:rsidP="001C23F9">
            <w:pPr>
              <w:spacing w:after="0" w:line="240" w:lineRule="auto"/>
              <w:ind w:hanging="15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techniki pozytywnego wywierania wpływu na ludzi, 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 xml:space="preserve">• identyfikuje swoje mocne </w:t>
            </w:r>
            <w:r w:rsidRPr="001C23F9">
              <w:rPr>
                <w:rFonts w:ascii="Calibri" w:eastAsia="Calibri" w:hAnsi="Calibri" w:cs="Calibri"/>
                <w:sz w:val="24"/>
                <w:szCs w:val="24"/>
              </w:rPr>
              <w:br/>
              <w:t>i słabe strony, a następnie posiadane cechy osoby przedsiębiorczej,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określa własne kompetencje przedsiębiorcze,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>• określa, jakie znaczenie ma umiejętność komunikacji jako element kompetencji przedsiębiorczych,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>• wymienia zasady skutecznych negocjacji,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 xml:space="preserve">• określa związek między </w:t>
            </w:r>
            <w:proofErr w:type="spellStart"/>
            <w:r w:rsidRPr="001C23F9">
              <w:rPr>
                <w:rFonts w:ascii="Calibri" w:eastAsia="Calibri" w:hAnsi="Calibri" w:cs="Calibri"/>
                <w:sz w:val="24"/>
                <w:szCs w:val="24"/>
              </w:rPr>
              <w:t>zachowa</w:t>
            </w:r>
            <w:bookmarkStart w:id="0" w:name="_GoBack"/>
            <w:bookmarkEnd w:id="0"/>
            <w:r w:rsidRPr="001C23F9">
              <w:rPr>
                <w:rFonts w:ascii="Calibri" w:eastAsia="Calibri" w:hAnsi="Calibri" w:cs="Calibri"/>
                <w:sz w:val="24"/>
                <w:szCs w:val="24"/>
              </w:rPr>
              <w:t>niami</w:t>
            </w:r>
            <w:proofErr w:type="spellEnd"/>
            <w:r w:rsidRPr="001C23F9">
              <w:rPr>
                <w:rFonts w:ascii="Calibri" w:eastAsia="Calibri" w:hAnsi="Calibri" w:cs="Calibri"/>
                <w:sz w:val="24"/>
                <w:szCs w:val="24"/>
              </w:rPr>
              <w:t xml:space="preserve"> osoby przedsiębiorczej </w:t>
            </w:r>
            <w:r w:rsidRPr="001C23F9">
              <w:rPr>
                <w:rFonts w:ascii="Calibri" w:eastAsia="Calibri" w:hAnsi="Calibri" w:cs="Calibri"/>
                <w:sz w:val="24"/>
                <w:szCs w:val="24"/>
              </w:rPr>
              <w:br/>
              <w:t>a szansami, które stwarza jej gospodarka rynkowa,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rozpoznaje wybrane techniki manipulacji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stosuje sposoby obrony przed manipulacją,</w:t>
            </w:r>
          </w:p>
        </w:tc>
        <w:tc>
          <w:tcPr>
            <w:tcW w:w="2948" w:type="dxa"/>
          </w:tcPr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>• opracowuje plan rozwoju własnych kompetencji przedsiębiorczych,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C23F9" w:rsidRPr="001C23F9" w:rsidTr="009E7F06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II. Podejmowanie decyzji, praca zespołowa i kreatywne myślenie </w:t>
            </w:r>
          </w:p>
        </w:tc>
      </w:tr>
      <w:tr w:rsidR="001C23F9" w:rsidRPr="001C23F9" w:rsidTr="009E7F06">
        <w:trPr>
          <w:trHeight w:val="978"/>
          <w:jc w:val="center"/>
        </w:trPr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zarządzanie czasem,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znaczenie pracy zespołowej,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są innowacje,</w:t>
            </w:r>
          </w:p>
          <w:p w:rsidR="001C23F9" w:rsidRPr="001C23F9" w:rsidRDefault="001C23F9" w:rsidP="001C23F9">
            <w:p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etapy podejmowania decyzji,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na czym polega kreatywne myślenie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dlaczego pomaga ono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rozpoznawaniu szans rynkowych,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charakteryzuje główne bariery ograniczające kreatywne myślenie,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rozróżnia rodzaje innowacji,</w:t>
            </w:r>
          </w:p>
          <w:p w:rsidR="001C23F9" w:rsidRPr="001C23F9" w:rsidRDefault="001C23F9" w:rsidP="001C23F9">
            <w:pPr>
              <w:spacing w:after="0"/>
              <w:ind w:hanging="15"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przykłady źródeł innowacji,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stosuje wybrane metody wspomagające podejmowanie decyzji (np. burzę mózgów),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stosuje wybrane techniki pobudzające kreatywność,</w:t>
            </w:r>
          </w:p>
          <w:p w:rsidR="001C23F9" w:rsidRPr="001C23F9" w:rsidRDefault="001C23F9" w:rsidP="001C23F9">
            <w:pPr>
              <w:spacing w:after="0"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wyjaśnia na podstawie wybranych przykładów, jak innowacje wpływają na zdolności konkurencyjne przedsiębiorstw,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stosuje wybrane techniki zarządzania czasem (m.in. planuje zadania z uwzględnieniem swoich ról życiowych), 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</w:rPr>
              <w:t xml:space="preserve">• rozpoznaje i omawia bariery oraz problemy </w:t>
            </w:r>
            <w:r w:rsidRPr="001C23F9">
              <w:rPr>
                <w:rFonts w:ascii="Calibri" w:eastAsia="Calibri" w:hAnsi="Calibri" w:cs="Calibri"/>
              </w:rPr>
              <w:br/>
            </w:r>
            <w:r w:rsidRPr="001C23F9">
              <w:rPr>
                <w:rFonts w:ascii="Calibri" w:eastAsia="Calibri" w:hAnsi="Calibri" w:cs="Calibri"/>
              </w:rPr>
              <w:lastRenderedPageBreak/>
              <w:t>w tworzeniu i funkcjonowaniu zespołów,</w:t>
            </w:r>
          </w:p>
        </w:tc>
        <w:tc>
          <w:tcPr>
            <w:tcW w:w="2948" w:type="dxa"/>
          </w:tcPr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organizuje jako lider pracę hipotetycznego zespołu,</w:t>
            </w:r>
          </w:p>
        </w:tc>
      </w:tr>
      <w:tr w:rsidR="001C23F9" w:rsidRPr="001C23F9" w:rsidTr="009E7F06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III. Zarządzanie projektami</w:t>
            </w:r>
          </w:p>
        </w:tc>
      </w:tr>
      <w:tr w:rsidR="001C23F9" w:rsidRPr="001C23F9" w:rsidTr="009E7F06">
        <w:trPr>
          <w:trHeight w:val="983"/>
          <w:jc w:val="center"/>
        </w:trPr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istotę projektu,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przykładowe cechy lidera zespołu projektowego,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możliwe źródła finansowania projektu,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czynniki decydujące o dobrej organizacji pracy zespołu,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role w projekcie,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cele projektu za pomocą metody SMART,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określa i charakteryzuje poszczególne etapy projektu na wybranym przykładzie,</w:t>
            </w:r>
          </w:p>
          <w:p w:rsidR="001C23F9" w:rsidRPr="001C23F9" w:rsidRDefault="001C23F9" w:rsidP="001C23F9">
            <w:pPr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przygotowuje strukturę prac projektowych, w tym określa zadania projektowe,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określa zadania i role poszczególnych członków zespołu na przykładzie wybranego projektu,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przygotowuje harmonogram i prosty budżet projektu,</w:t>
            </w:r>
          </w:p>
        </w:tc>
        <w:tc>
          <w:tcPr>
            <w:tcW w:w="2948" w:type="dxa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weryfikuje na wybranym przykładzie harmonogram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budżet projektu oraz wprowadza konieczne zmiany w harmonogramie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budżecie,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 xml:space="preserve">• identyfikuje główne problemy oraz ryzyka pojawiające się podczas realizacji projektu, </w:t>
            </w:r>
            <w:r w:rsidRPr="001C23F9">
              <w:rPr>
                <w:rFonts w:ascii="Calibri" w:eastAsia="Calibri" w:hAnsi="Calibri" w:cs="Calibri"/>
                <w:sz w:val="24"/>
                <w:szCs w:val="24"/>
              </w:rPr>
              <w:br/>
              <w:t>a następnie dokonuje ich analizy w sprawozdaniu cząstkowym,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sz w:val="24"/>
                <w:szCs w:val="24"/>
              </w:rPr>
              <w:t>• przygotowuje sprawozdanie z realizacji wybranego projektu,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9E7F06">
        <w:trPr>
          <w:trHeight w:val="411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IV. Gospodarka rynkowa</w:t>
            </w:r>
          </w:p>
        </w:tc>
      </w:tr>
      <w:tr w:rsidR="001C23F9" w:rsidRPr="001C23F9" w:rsidTr="009E7F06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rozwój społeczno-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-gospodarczy,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przejawy współczesnego patriotyzmu gospodarczego w życiu codziennym,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filary gospodarki rynkowej i je charakteryzuje,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czym są budżet państwa, nadwyżka budżetowa, deficyt budżetowy i dług publiczny, 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czym jest rynek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jakie pełni funkcje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gospodarce,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prawo popytu i prawo podaży,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konsument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gwarancja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reklamacja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zakupy na odległość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</w:p>
          <w:p w:rsidR="001C23F9" w:rsidRPr="001C23F9" w:rsidRDefault="001C23F9" w:rsidP="001C23F9">
            <w:pPr>
              <w:spacing w:after="0" w:line="240" w:lineRule="auto"/>
              <w:ind w:firstLine="34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 rolę przedsiębiorczości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rozwoju społeczno-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-gospodarczym w skali lokalnej, regionalnej, krajowej i globalnej,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wykazuje zalety gospodarki rynkowej,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dochody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wydatki budżetu państwa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przykładowej jednostki samorządu terytorialnego,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klasyfikuje rodzaje rynków według wybranych kryteriów,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charakteryzuje </w:t>
            </w:r>
            <w:proofErr w:type="spellStart"/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pozacenowe</w:t>
            </w:r>
            <w:proofErr w:type="spellEnd"/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czynniki kształtujące wielkość popytu,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charakteryzuje </w:t>
            </w:r>
            <w:proofErr w:type="spellStart"/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pozacenowe</w:t>
            </w:r>
            <w:proofErr w:type="spellEnd"/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czynniki kształtujące wielkość podaży,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podstawowe prawa konsumenta,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podstawowe parametry charakteryzujące gospodarkę (PKB, inflację, zatrudnienie, bezrobocie),</w:t>
            </w:r>
          </w:p>
          <w:p w:rsidR="001C23F9" w:rsidRPr="001C23F9" w:rsidRDefault="001C23F9" w:rsidP="001C23F9">
            <w:pPr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wpływ deficytu budżetowego i długu publicznego na funkcjonowanie państwa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gospodarki,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charakteryzuje główne modele struktur rynkowych (monopol, oligopol, konkurencję monopolistyczną, konkurencję doskonałą),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zjawiska nadwyżki rynkowej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niedoboru rynkowego,</w:t>
            </w:r>
          </w:p>
          <w:p w:rsidR="001C23F9" w:rsidRPr="001C23F9" w:rsidRDefault="001C23F9" w:rsidP="001C23F9">
            <w:pPr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instytucje zajmujące się ochroną konsumentów oraz określa cele i zadania tych instytucji,</w:t>
            </w:r>
          </w:p>
          <w:p w:rsidR="001C23F9" w:rsidRPr="001C23F9" w:rsidRDefault="001C23F9" w:rsidP="001C23F9">
            <w:pPr>
              <w:spacing w:after="0" w:line="240" w:lineRule="auto"/>
              <w:ind w:hanging="14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określa, czym jest patriotyzm zakupowy oraz jakie są jego przejawy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życiu codziennym,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określa zależności między podmiotami gospodarki rynkowej,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na przykładzie przebieg krzywej podaży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krzywej popytu,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podaje różnice między reklamacją niezgodności towaru z umową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gwarancją,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8" w:type="dxa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wykazuje negatywne skutki ograniczonej konkurencji i potrzebę przeciwdziałania jej,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wyznacza na prostych przykładach punkt równowagi rynkowej,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sporządza przykładową reklamację,</w:t>
            </w:r>
          </w:p>
        </w:tc>
      </w:tr>
      <w:tr w:rsidR="001C23F9" w:rsidRPr="001C23F9" w:rsidTr="009E7F06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IV. Finanse osobiste</w:t>
            </w:r>
          </w:p>
        </w:tc>
      </w:tr>
      <w:tr w:rsidR="001C23F9" w:rsidRPr="001C23F9" w:rsidTr="009E7F06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pieniądz,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postawa wobec pieniędzy,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wyjaśnia podstawowe zasady tworzenia budżetu gospodarstwa domowego,</w:t>
            </w:r>
          </w:p>
          <w:p w:rsidR="001C23F9" w:rsidRPr="001C23F9" w:rsidRDefault="001C23F9" w:rsidP="001C23F9">
            <w:pPr>
              <w:tabs>
                <w:tab w:val="left" w:pos="-70"/>
                <w:tab w:val="left" w:pos="72"/>
                <w:tab w:val="left" w:pos="130"/>
              </w:tabs>
              <w:spacing w:after="60" w:line="240" w:lineRule="auto"/>
              <w:ind w:left="18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podatki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osoba fizyczna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osoba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1C23F9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prawna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1C23F9" w:rsidRPr="001C23F9" w:rsidRDefault="001C23F9" w:rsidP="001C23F9">
            <w:pPr>
              <w:tabs>
                <w:tab w:val="left" w:pos="-70"/>
                <w:tab w:val="left" w:pos="72"/>
                <w:tab w:val="left" w:pos="130"/>
              </w:tabs>
              <w:spacing w:after="60" w:line="240" w:lineRule="auto"/>
              <w:ind w:left="18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rodzaje podatków w Polsce,</w:t>
            </w:r>
          </w:p>
          <w:p w:rsidR="001C23F9" w:rsidRPr="001C23F9" w:rsidRDefault="001C23F9" w:rsidP="001C23F9">
            <w:pPr>
              <w:tabs>
                <w:tab w:val="left" w:pos="0"/>
                <w:tab w:val="left" w:pos="130"/>
              </w:tabs>
              <w:spacing w:after="0" w:line="240" w:lineRule="auto"/>
              <w:ind w:left="-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kto i od czego płaci podatek PIT,</w:t>
            </w:r>
          </w:p>
          <w:p w:rsidR="001C23F9" w:rsidRPr="001C23F9" w:rsidRDefault="001C23F9" w:rsidP="001C23F9">
            <w:pPr>
              <w:tabs>
                <w:tab w:val="left" w:pos="0"/>
                <w:tab w:val="left" w:pos="130"/>
              </w:tabs>
              <w:spacing w:after="0" w:line="240" w:lineRule="auto"/>
              <w:ind w:left="-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dochód, przychód i kwotę wolną od podatku.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ind w:hanging="1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cechy pieniądza,</w:t>
            </w:r>
          </w:p>
          <w:p w:rsidR="001C23F9" w:rsidRPr="001C23F9" w:rsidRDefault="001C23F9" w:rsidP="001C23F9">
            <w:pPr>
              <w:spacing w:after="0" w:line="240" w:lineRule="auto"/>
              <w:ind w:hanging="1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rozróżnia wybrane typy postaw ludzi wobec pieniędzy,</w:t>
            </w:r>
          </w:p>
          <w:p w:rsidR="001C23F9" w:rsidRPr="001C23F9" w:rsidRDefault="001C23F9" w:rsidP="001C23F9">
            <w:pPr>
              <w:spacing w:after="0" w:line="240" w:lineRule="auto"/>
              <w:ind w:hanging="1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zalety i wady wybranych typów postaw ludzi wobec pieniędzy,</w:t>
            </w:r>
          </w:p>
          <w:p w:rsidR="001C23F9" w:rsidRPr="001C23F9" w:rsidRDefault="001C23F9" w:rsidP="001C23F9">
            <w:pPr>
              <w:spacing w:after="0" w:line="240" w:lineRule="auto"/>
              <w:ind w:hanging="1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 podstawowe kategorie dochodów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wydatków gospodarstwa domowego,</w:t>
            </w:r>
          </w:p>
          <w:p w:rsidR="001C23F9" w:rsidRPr="001C23F9" w:rsidRDefault="001C23F9" w:rsidP="001C23F9">
            <w:pPr>
              <w:tabs>
                <w:tab w:val="left" w:pos="-70"/>
                <w:tab w:val="left" w:pos="72"/>
                <w:tab w:val="left" w:pos="130"/>
              </w:tabs>
              <w:spacing w:after="60" w:line="240" w:lineRule="auto"/>
              <w:ind w:left="18" w:hanging="1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określa i omawia funkcje podatków,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przedstawia sposoby obliczania podatku PIT.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charakteryzuje funkcje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formy pieniądza,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zjawisko inflacji,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określa własną postawę wobec pieniędzy,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dojrzałość finansowa,</w:t>
            </w:r>
          </w:p>
          <w:p w:rsidR="001C23F9" w:rsidRPr="001C23F9" w:rsidRDefault="001C23F9" w:rsidP="001C23F9">
            <w:pPr>
              <w:tabs>
                <w:tab w:val="left" w:pos="-70"/>
                <w:tab w:val="left" w:pos="130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praktyczne sposoby zarządzania budżetem domowym,</w:t>
            </w:r>
          </w:p>
          <w:p w:rsidR="001C23F9" w:rsidRPr="001C23F9" w:rsidRDefault="001C23F9" w:rsidP="001C23F9">
            <w:pPr>
              <w:tabs>
                <w:tab w:val="left" w:pos="-70"/>
                <w:tab w:val="left" w:pos="72"/>
                <w:tab w:val="left" w:pos="130"/>
              </w:tabs>
              <w:spacing w:after="60" w:line="240" w:lineRule="auto"/>
              <w:ind w:left="18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opisuje podatki opłacane przez członków gospodarstwa domowego,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dobiera sposób rozliczeń podatku PIT i ulgi możliwe do zastosowania.</w:t>
            </w:r>
          </w:p>
        </w:tc>
        <w:tc>
          <w:tcPr>
            <w:tcW w:w="2947" w:type="dxa"/>
            <w:shd w:val="clear" w:color="auto" w:fill="auto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omawia obieg pieniądza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gospodarce,</w:t>
            </w:r>
          </w:p>
          <w:p w:rsidR="001C23F9" w:rsidRPr="001C23F9" w:rsidRDefault="001C23F9" w:rsidP="001C23F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podaje przyczyny i skutki inflacji,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poziomy dojrzałości finansowej,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formułuje rady dotyczące unikania spirali zadłużenia oraz możliwości wyjścia </w:t>
            </w: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niej,</w:t>
            </w:r>
          </w:p>
          <w:p w:rsidR="001C23F9" w:rsidRPr="001C23F9" w:rsidRDefault="001C23F9" w:rsidP="001C23F9">
            <w:pPr>
              <w:tabs>
                <w:tab w:val="left" w:pos="-70"/>
                <w:tab w:val="left" w:pos="72"/>
                <w:tab w:val="left" w:pos="130"/>
              </w:tabs>
              <w:spacing w:after="60" w:line="240" w:lineRule="auto"/>
              <w:ind w:left="18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rolę podatku VAT.</w:t>
            </w:r>
          </w:p>
        </w:tc>
        <w:tc>
          <w:tcPr>
            <w:tcW w:w="2948" w:type="dxa"/>
          </w:tcPr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przeciwdziałania inflacji,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inteligencja finansowa,</w:t>
            </w:r>
          </w:p>
          <w:p w:rsidR="001C23F9" w:rsidRPr="001C23F9" w:rsidRDefault="001C23F9" w:rsidP="001C23F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wpływ podatków na funkcjonowanie gospodarki, przedsiębiorstw oraz gospodarstw domowych.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5079" w:rsidRDefault="001C23F9">
      <w:r>
        <w:t>Ocena Śródroczna dział 1,2,3</w:t>
      </w:r>
    </w:p>
    <w:p w:rsidR="001C23F9" w:rsidRDefault="001C23F9">
      <w:r>
        <w:t>Ocena roczna dział 3,4</w:t>
      </w:r>
    </w:p>
    <w:sectPr w:rsidR="001C23F9" w:rsidSect="007B211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AAE" w:rsidRDefault="006B2AAE" w:rsidP="001C23F9">
      <w:pPr>
        <w:spacing w:after="0" w:line="240" w:lineRule="auto"/>
      </w:pPr>
      <w:r>
        <w:separator/>
      </w:r>
    </w:p>
  </w:endnote>
  <w:endnote w:type="continuationSeparator" w:id="0">
    <w:p w:rsidR="006B2AAE" w:rsidRDefault="006B2AAE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AC022E" w:rsidRDefault="00C004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7A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AAE" w:rsidRDefault="006B2AAE" w:rsidP="001C23F9">
      <w:pPr>
        <w:spacing w:after="0" w:line="240" w:lineRule="auto"/>
      </w:pPr>
      <w:r>
        <w:separator/>
      </w:r>
    </w:p>
  </w:footnote>
  <w:footnote w:type="continuationSeparator" w:id="0">
    <w:p w:rsidR="006B2AAE" w:rsidRDefault="006B2AAE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1C23F9"/>
    <w:rsid w:val="006B2AAE"/>
    <w:rsid w:val="008A07AB"/>
    <w:rsid w:val="00975079"/>
    <w:rsid w:val="00C0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45D3A8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2024-10-04T08:25:00Z</dcterms:created>
  <dcterms:modified xsi:type="dcterms:W3CDTF">2024-10-07T06:02:00Z</dcterms:modified>
</cp:coreProperties>
</file>