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676" w:rsidRDefault="00572B80" w:rsidP="00EF4676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</w:t>
      </w:r>
      <w:r w:rsidR="00EF4676" w:rsidRPr="00A95ED1">
        <w:rPr>
          <w:rFonts w:ascii="Times New Roman" w:eastAsia="Times New Roman" w:hAnsi="Times New Roman" w:cs="Times New Roman"/>
          <w:bCs/>
          <w:kern w:val="24"/>
          <w:lang w:eastAsia="pl-PL"/>
        </w:rPr>
        <w:t>Wymagania edukacyjne niezbędne do uzyskania poszczególnych śródrocznych i rocznych ocen klasyfikacyjnych z przedmiotu Technologia</w:t>
      </w:r>
      <w:r w:rsidR="00EF4676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wykonywania opraw </w:t>
      </w:r>
      <w:proofErr w:type="spellStart"/>
      <w:r w:rsidR="00EF4676">
        <w:rPr>
          <w:rFonts w:ascii="Times New Roman" w:eastAsia="Times New Roman" w:hAnsi="Times New Roman" w:cs="Times New Roman"/>
          <w:bCs/>
          <w:kern w:val="24"/>
          <w:lang w:eastAsia="pl-PL"/>
        </w:rPr>
        <w:t>kl</w:t>
      </w:r>
      <w:proofErr w:type="spellEnd"/>
      <w:r w:rsidR="00EF4676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3az rok szkolny 2024/25 (pochyłą czcionką zaznaczone wymagania śródroczne)</w:t>
      </w:r>
    </w:p>
    <w:p w:rsidR="00EF4676" w:rsidRPr="00A77CAA" w:rsidRDefault="00EF4676" w:rsidP="00EF4676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2731"/>
        <w:tblW w:w="0" w:type="auto"/>
        <w:tblLook w:val="04A0"/>
      </w:tblPr>
      <w:tblGrid>
        <w:gridCol w:w="959"/>
        <w:gridCol w:w="2551"/>
        <w:gridCol w:w="2835"/>
        <w:gridCol w:w="2694"/>
        <w:gridCol w:w="2747"/>
        <w:gridCol w:w="2358"/>
      </w:tblGrid>
      <w:tr w:rsidR="00EF4676" w:rsidRPr="00DE3122" w:rsidTr="00883854">
        <w:tc>
          <w:tcPr>
            <w:tcW w:w="959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551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dopuszczający</w:t>
            </w:r>
          </w:p>
        </w:tc>
        <w:tc>
          <w:tcPr>
            <w:tcW w:w="2835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dostateczny</w:t>
            </w:r>
          </w:p>
        </w:tc>
        <w:tc>
          <w:tcPr>
            <w:tcW w:w="2694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dobry</w:t>
            </w:r>
          </w:p>
        </w:tc>
        <w:tc>
          <w:tcPr>
            <w:tcW w:w="2747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bardzo dobry</w:t>
            </w:r>
          </w:p>
        </w:tc>
        <w:tc>
          <w:tcPr>
            <w:tcW w:w="2358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celujący</w:t>
            </w:r>
          </w:p>
        </w:tc>
      </w:tr>
      <w:tr w:rsidR="00EF4676" w:rsidRPr="00DE3122" w:rsidTr="00883854">
        <w:tc>
          <w:tcPr>
            <w:tcW w:w="959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F4676" w:rsidRPr="00357E6A" w:rsidRDefault="00EF4676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Nazywa elementy oprawy</w:t>
            </w:r>
          </w:p>
        </w:tc>
        <w:tc>
          <w:tcPr>
            <w:tcW w:w="2835" w:type="dxa"/>
          </w:tcPr>
          <w:p w:rsidR="00EF4676" w:rsidRPr="00357E6A" w:rsidRDefault="00A14E1B" w:rsidP="00A14E1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Wymienia </w:t>
            </w: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okładki jednolite, łączone oraz rodzaje wkładów</w:t>
            </w:r>
          </w:p>
        </w:tc>
        <w:tc>
          <w:tcPr>
            <w:tcW w:w="2694" w:type="dxa"/>
          </w:tcPr>
          <w:p w:rsidR="00EF4676" w:rsidRPr="00357E6A" w:rsidRDefault="00EF4676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Charakteryzuje materiały z których wykonuje się oprawy tzw. miękkie i twarde</w:t>
            </w:r>
          </w:p>
        </w:tc>
        <w:tc>
          <w:tcPr>
            <w:tcW w:w="2747" w:type="dxa"/>
          </w:tcPr>
          <w:p w:rsidR="00EF4676" w:rsidRPr="00357E6A" w:rsidRDefault="00EF4676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Proponuje dobór maszyny i urządzenia do wykonania opraw miękkich i twardych</w:t>
            </w:r>
          </w:p>
        </w:tc>
        <w:tc>
          <w:tcPr>
            <w:tcW w:w="2358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676" w:rsidRPr="00DE3122" w:rsidTr="00883854">
        <w:tc>
          <w:tcPr>
            <w:tcW w:w="959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EF4676" w:rsidRPr="00357E6A" w:rsidRDefault="00EF4676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76" w:rsidRPr="00357E6A" w:rsidRDefault="004817DA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Wyjaśnia obróbkę wkładu do oprawy </w:t>
            </w:r>
            <w:r w:rsidR="0004008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złożonej</w:t>
            </w:r>
          </w:p>
        </w:tc>
        <w:tc>
          <w:tcPr>
            <w:tcW w:w="2694" w:type="dxa"/>
          </w:tcPr>
          <w:p w:rsidR="00EF4676" w:rsidRPr="00357E6A" w:rsidRDefault="00847F53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Charakteryzuje materiały</w:t>
            </w:r>
            <w:r w:rsidR="00DD4C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na wyklejkę, pasek wzmacniający oraz</w:t>
            </w:r>
            <w:r w:rsidR="00DB4EE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D4C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zwijkę</w:t>
            </w:r>
          </w:p>
        </w:tc>
        <w:tc>
          <w:tcPr>
            <w:tcW w:w="2747" w:type="dxa"/>
          </w:tcPr>
          <w:p w:rsidR="00EF4676" w:rsidRPr="00357E6A" w:rsidRDefault="00EF4676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676" w:rsidRPr="00DE3122" w:rsidTr="00883854">
        <w:tc>
          <w:tcPr>
            <w:tcW w:w="959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EF4676" w:rsidRPr="00357E6A" w:rsidRDefault="00EF4676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="00832F6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ymienia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opraw</w:t>
            </w:r>
            <w:r w:rsidR="00832F63">
              <w:rPr>
                <w:rFonts w:ascii="Times New Roman" w:hAnsi="Times New Roman" w:cs="Times New Roman"/>
                <w:i/>
                <w:sz w:val="20"/>
                <w:szCs w:val="20"/>
              </w:rPr>
              <w:t>y proste</w:t>
            </w:r>
          </w:p>
        </w:tc>
        <w:tc>
          <w:tcPr>
            <w:tcW w:w="2835" w:type="dxa"/>
          </w:tcPr>
          <w:p w:rsidR="00EF4676" w:rsidRPr="00357E6A" w:rsidRDefault="00411190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Wyjaśnia sposób połączenia okładki z wkładem w typie oprawy prostej</w:t>
            </w:r>
          </w:p>
        </w:tc>
        <w:tc>
          <w:tcPr>
            <w:tcW w:w="2694" w:type="dxa"/>
          </w:tcPr>
          <w:p w:rsidR="00EF4676" w:rsidRPr="00BA2D14" w:rsidRDefault="00EF4676" w:rsidP="00BA2D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A2D14">
              <w:rPr>
                <w:rFonts w:ascii="Times New Roman" w:hAnsi="Times New Roman" w:cs="Times New Roman"/>
                <w:i/>
                <w:sz w:val="20"/>
                <w:szCs w:val="20"/>
              </w:rPr>
              <w:t>Charakteryzuje oprawy proste</w:t>
            </w:r>
            <w:r w:rsidR="00BA2D14" w:rsidRPr="00BA2D1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zeszytowe, przylegające, zakrywające</w:t>
            </w:r>
            <w:r w:rsidR="00BA2D14">
              <w:rPr>
                <w:rFonts w:ascii="Times New Roman" w:hAnsi="Times New Roman" w:cs="Times New Roman"/>
                <w:i/>
                <w:sz w:val="20"/>
                <w:szCs w:val="20"/>
              </w:rPr>
              <w:t>, specjalne</w:t>
            </w:r>
          </w:p>
        </w:tc>
        <w:tc>
          <w:tcPr>
            <w:tcW w:w="2747" w:type="dxa"/>
          </w:tcPr>
          <w:p w:rsidR="00EF4676" w:rsidRPr="00357E6A" w:rsidRDefault="00D74F67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Rozpoznaje oprawy proste</w:t>
            </w:r>
          </w:p>
        </w:tc>
        <w:tc>
          <w:tcPr>
            <w:tcW w:w="2358" w:type="dxa"/>
          </w:tcPr>
          <w:p w:rsidR="00EF4676" w:rsidRPr="00906A18" w:rsidRDefault="00397C6D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6A18">
              <w:rPr>
                <w:rFonts w:ascii="Times New Roman" w:hAnsi="Times New Roman" w:cs="Times New Roman"/>
                <w:i/>
                <w:sz w:val="20"/>
                <w:szCs w:val="20"/>
              </w:rPr>
              <w:t>Wskazuje wadliwie wykonane oprawy proste</w:t>
            </w:r>
            <w:r w:rsidR="00E10761" w:rsidRPr="00906A1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oraz sposoby eliminacji tych wad</w:t>
            </w:r>
          </w:p>
        </w:tc>
      </w:tr>
      <w:tr w:rsidR="00EF4676" w:rsidRPr="00DE3122" w:rsidTr="00883854">
        <w:tc>
          <w:tcPr>
            <w:tcW w:w="959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EF4676" w:rsidRPr="00357E6A" w:rsidRDefault="00EF4676" w:rsidP="00832F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Wymienia </w:t>
            </w:r>
            <w:r w:rsidR="00832F63">
              <w:rPr>
                <w:rFonts w:ascii="Times New Roman" w:hAnsi="Times New Roman" w:cs="Times New Roman"/>
                <w:i/>
                <w:sz w:val="20"/>
                <w:szCs w:val="20"/>
              </w:rPr>
              <w:t>oprawy złożone</w:t>
            </w:r>
          </w:p>
        </w:tc>
        <w:tc>
          <w:tcPr>
            <w:tcW w:w="2835" w:type="dxa"/>
          </w:tcPr>
          <w:p w:rsidR="00EF4676" w:rsidRPr="00357E6A" w:rsidRDefault="00411190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Wyjaśnia sposób połączenia okładki z wkładem w typie oprawy złożonej</w:t>
            </w:r>
            <w:r w:rsidR="007932CF">
              <w:rPr>
                <w:rFonts w:ascii="Times New Roman" w:hAnsi="Times New Roman" w:cs="Times New Roman"/>
                <w:i/>
                <w:sz w:val="20"/>
                <w:szCs w:val="20"/>
              </w:rPr>
              <w:t>(przez wyklejkę,</w:t>
            </w:r>
            <w:r w:rsidR="00C01E1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932C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skrzydełka </w:t>
            </w:r>
            <w:r w:rsidR="00C01E15">
              <w:rPr>
                <w:rFonts w:ascii="Times New Roman" w:hAnsi="Times New Roman" w:cs="Times New Roman"/>
                <w:i/>
                <w:sz w:val="20"/>
                <w:szCs w:val="20"/>
              </w:rPr>
              <w:t>paska grzbietowego, zwijkę)</w:t>
            </w:r>
          </w:p>
        </w:tc>
        <w:tc>
          <w:tcPr>
            <w:tcW w:w="2694" w:type="dxa"/>
          </w:tcPr>
          <w:p w:rsidR="00EF4676" w:rsidRPr="00357E6A" w:rsidRDefault="00144226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Charakteryzuje oprawy </w:t>
            </w:r>
            <w:r w:rsidR="00A627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złożone jednorodne, kombinowane, </w:t>
            </w:r>
          </w:p>
        </w:tc>
        <w:tc>
          <w:tcPr>
            <w:tcW w:w="2747" w:type="dxa"/>
          </w:tcPr>
          <w:p w:rsidR="00EF4676" w:rsidRPr="00357E6A" w:rsidRDefault="00D74F67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Rozpoznaje oprawy złożone</w:t>
            </w:r>
          </w:p>
        </w:tc>
        <w:tc>
          <w:tcPr>
            <w:tcW w:w="2358" w:type="dxa"/>
          </w:tcPr>
          <w:p w:rsidR="00EF4676" w:rsidRPr="009A792C" w:rsidRDefault="00E10761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A792C">
              <w:rPr>
                <w:rFonts w:ascii="Times New Roman" w:hAnsi="Times New Roman" w:cs="Times New Roman"/>
                <w:i/>
                <w:sz w:val="20"/>
                <w:szCs w:val="20"/>
              </w:rPr>
              <w:t>Wskazuje wadliwie wykonane oprawy złożone  oraz sposoby eliminacji tych wad</w:t>
            </w:r>
          </w:p>
        </w:tc>
      </w:tr>
      <w:tr w:rsidR="00EF4676" w:rsidRPr="00DE3122" w:rsidTr="00883854">
        <w:tc>
          <w:tcPr>
            <w:tcW w:w="959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EF4676" w:rsidRPr="00410E48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E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F63" w:rsidRPr="00410E48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144226" w:rsidRPr="00410E48">
              <w:rPr>
                <w:rFonts w:ascii="Times New Roman" w:hAnsi="Times New Roman" w:cs="Times New Roman"/>
                <w:sz w:val="20"/>
                <w:szCs w:val="20"/>
              </w:rPr>
              <w:t xml:space="preserve">oprawy </w:t>
            </w:r>
            <w:r w:rsidR="00832F63" w:rsidRPr="00410E48">
              <w:rPr>
                <w:rFonts w:ascii="Times New Roman" w:hAnsi="Times New Roman" w:cs="Times New Roman"/>
                <w:sz w:val="20"/>
                <w:szCs w:val="20"/>
              </w:rPr>
              <w:t>specjalne</w:t>
            </w:r>
          </w:p>
        </w:tc>
        <w:tc>
          <w:tcPr>
            <w:tcW w:w="2835" w:type="dxa"/>
          </w:tcPr>
          <w:p w:rsidR="00EF4676" w:rsidRPr="00357E6A" w:rsidRDefault="00EF4676" w:rsidP="0088385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4" w:type="dxa"/>
          </w:tcPr>
          <w:p w:rsidR="00EF4676" w:rsidRPr="00410E48" w:rsidRDefault="0014422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E48">
              <w:rPr>
                <w:rFonts w:ascii="Times New Roman" w:hAnsi="Times New Roman" w:cs="Times New Roman"/>
                <w:sz w:val="20"/>
                <w:szCs w:val="20"/>
              </w:rPr>
              <w:t>Charakteryzuje oprawy specjalne</w:t>
            </w:r>
            <w:r w:rsidR="00A6275B" w:rsidRPr="00410E48">
              <w:rPr>
                <w:rFonts w:ascii="Times New Roman" w:hAnsi="Times New Roman" w:cs="Times New Roman"/>
                <w:sz w:val="20"/>
                <w:szCs w:val="20"/>
              </w:rPr>
              <w:t xml:space="preserve"> np. biblioteczną</w:t>
            </w:r>
          </w:p>
        </w:tc>
        <w:tc>
          <w:tcPr>
            <w:tcW w:w="2747" w:type="dxa"/>
          </w:tcPr>
          <w:p w:rsidR="00EF4676" w:rsidRPr="00410E48" w:rsidRDefault="00D74F67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E48">
              <w:rPr>
                <w:rFonts w:ascii="Times New Roman" w:hAnsi="Times New Roman" w:cs="Times New Roman"/>
                <w:sz w:val="20"/>
                <w:szCs w:val="20"/>
              </w:rPr>
              <w:t>Rozpoznaje oprawy specjalne</w:t>
            </w:r>
          </w:p>
        </w:tc>
        <w:tc>
          <w:tcPr>
            <w:tcW w:w="2358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676" w:rsidRPr="00DE3122" w:rsidTr="00883854">
        <w:tc>
          <w:tcPr>
            <w:tcW w:w="959" w:type="dxa"/>
          </w:tcPr>
          <w:p w:rsidR="00EF4676" w:rsidRPr="00DE3122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:rsidR="00EF4676" w:rsidRPr="00B10176" w:rsidRDefault="00E05FB2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Wymienia uzupełniające elementy opraw</w:t>
            </w:r>
          </w:p>
        </w:tc>
        <w:tc>
          <w:tcPr>
            <w:tcW w:w="2835" w:type="dxa"/>
          </w:tcPr>
          <w:p w:rsidR="00EF4676" w:rsidRPr="00B10176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F4676" w:rsidRPr="00B10176" w:rsidRDefault="00EF4676" w:rsidP="00E05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Charakteryzuje poszczególne </w:t>
            </w:r>
            <w:r w:rsidR="00E05FB2">
              <w:rPr>
                <w:rFonts w:ascii="Times New Roman" w:hAnsi="Times New Roman" w:cs="Times New Roman"/>
                <w:sz w:val="20"/>
                <w:szCs w:val="20"/>
              </w:rPr>
              <w:t>uzupełniające elementy opraw</w:t>
            </w:r>
          </w:p>
        </w:tc>
        <w:tc>
          <w:tcPr>
            <w:tcW w:w="2747" w:type="dxa"/>
          </w:tcPr>
          <w:p w:rsidR="00EF4676" w:rsidRPr="00B10176" w:rsidRDefault="00EF4676" w:rsidP="004111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0176">
              <w:rPr>
                <w:rFonts w:ascii="Times New Roman" w:hAnsi="Times New Roman" w:cs="Times New Roman"/>
                <w:sz w:val="20"/>
                <w:szCs w:val="20"/>
              </w:rPr>
              <w:t xml:space="preserve">Rozpoznaje poszczególne </w:t>
            </w:r>
            <w:r w:rsidR="00411190">
              <w:rPr>
                <w:rFonts w:ascii="Times New Roman" w:hAnsi="Times New Roman" w:cs="Times New Roman"/>
                <w:sz w:val="20"/>
                <w:szCs w:val="20"/>
              </w:rPr>
              <w:t xml:space="preserve"> uzupełniające elementy opraw</w:t>
            </w:r>
          </w:p>
        </w:tc>
        <w:tc>
          <w:tcPr>
            <w:tcW w:w="2358" w:type="dxa"/>
          </w:tcPr>
          <w:p w:rsidR="00EF4676" w:rsidRPr="00B10176" w:rsidRDefault="00EF4676" w:rsidP="00883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0176">
              <w:rPr>
                <w:rFonts w:ascii="Times New Roman" w:hAnsi="Times New Roman" w:cs="Times New Roman"/>
                <w:sz w:val="20"/>
                <w:szCs w:val="20"/>
              </w:rPr>
              <w:t xml:space="preserve">Wskazuje wadliwie wykonane </w:t>
            </w:r>
            <w:r w:rsidR="00E477D1">
              <w:rPr>
                <w:rFonts w:ascii="Times New Roman" w:hAnsi="Times New Roman" w:cs="Times New Roman"/>
                <w:sz w:val="20"/>
                <w:szCs w:val="20"/>
              </w:rPr>
              <w:t>uzupełniające elementy opraw</w:t>
            </w:r>
          </w:p>
        </w:tc>
      </w:tr>
      <w:tr w:rsidR="006261DC" w:rsidRPr="00DE3122" w:rsidTr="00883854">
        <w:tc>
          <w:tcPr>
            <w:tcW w:w="959" w:type="dxa"/>
          </w:tcPr>
          <w:p w:rsidR="006261DC" w:rsidRPr="00DE3122" w:rsidRDefault="006261DC" w:rsidP="00626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</w:tcPr>
          <w:p w:rsidR="006261DC" w:rsidRPr="00DE3122" w:rsidRDefault="006261DC" w:rsidP="00626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oprawy łączone sposobami specjalnymi</w:t>
            </w:r>
          </w:p>
        </w:tc>
        <w:tc>
          <w:tcPr>
            <w:tcW w:w="2835" w:type="dxa"/>
          </w:tcPr>
          <w:p w:rsidR="006261DC" w:rsidRPr="00C83A0E" w:rsidRDefault="00BA6DBE" w:rsidP="00626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A0E">
              <w:rPr>
                <w:rFonts w:ascii="Times New Roman" w:hAnsi="Times New Roman" w:cs="Times New Roman"/>
                <w:sz w:val="20"/>
                <w:szCs w:val="20"/>
              </w:rPr>
              <w:t xml:space="preserve">Wyjaśnia sposób łączenia </w:t>
            </w:r>
            <w:r w:rsidR="000A219F" w:rsidRPr="00C83A0E">
              <w:rPr>
                <w:rFonts w:ascii="Times New Roman" w:hAnsi="Times New Roman" w:cs="Times New Roman"/>
                <w:sz w:val="20"/>
                <w:szCs w:val="20"/>
              </w:rPr>
              <w:t xml:space="preserve">okładki z wkładem </w:t>
            </w:r>
            <w:r w:rsidR="00C61C5B" w:rsidRPr="00C83A0E">
              <w:rPr>
                <w:rFonts w:ascii="Times New Roman" w:hAnsi="Times New Roman" w:cs="Times New Roman"/>
                <w:sz w:val="20"/>
                <w:szCs w:val="20"/>
              </w:rPr>
              <w:t>sposobami specjalnymi</w:t>
            </w:r>
          </w:p>
        </w:tc>
        <w:tc>
          <w:tcPr>
            <w:tcW w:w="2694" w:type="dxa"/>
          </w:tcPr>
          <w:p w:rsidR="006261DC" w:rsidRPr="00DE3122" w:rsidRDefault="006261DC" w:rsidP="00626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Dobiera materiały do łączenia opraw sposobami specjalnymi</w:t>
            </w:r>
          </w:p>
        </w:tc>
        <w:tc>
          <w:tcPr>
            <w:tcW w:w="2747" w:type="dxa"/>
          </w:tcPr>
          <w:p w:rsidR="006261DC" w:rsidRPr="00DE3122" w:rsidRDefault="000A219F" w:rsidP="00626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Rozpoznaje poszczególne</w:t>
            </w:r>
            <w:r w:rsidR="006261DC">
              <w:rPr>
                <w:rFonts w:ascii="Times New Roman" w:hAnsi="Times New Roman" w:cs="Times New Roman"/>
                <w:sz w:val="20"/>
                <w:szCs w:val="20"/>
              </w:rPr>
              <w:t xml:space="preserve"> łączenia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opraw sposobami specjalnymi</w:t>
            </w:r>
          </w:p>
        </w:tc>
        <w:tc>
          <w:tcPr>
            <w:tcW w:w="2358" w:type="dxa"/>
          </w:tcPr>
          <w:p w:rsidR="006261DC" w:rsidRPr="00DE3122" w:rsidRDefault="006261DC" w:rsidP="00626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61DC" w:rsidRPr="00DE3122" w:rsidTr="00883854">
        <w:tc>
          <w:tcPr>
            <w:tcW w:w="959" w:type="dxa"/>
          </w:tcPr>
          <w:p w:rsidR="006261DC" w:rsidRPr="00DE3122" w:rsidRDefault="006261DC" w:rsidP="00626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:rsidR="006261DC" w:rsidRPr="00DE3122" w:rsidRDefault="006261DC" w:rsidP="000640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Wymienia sposoby </w:t>
            </w:r>
            <w:r w:rsidR="0006400B">
              <w:rPr>
                <w:rFonts w:ascii="Times New Roman" w:hAnsi="Times New Roman" w:cs="Times New Roman"/>
                <w:sz w:val="20"/>
                <w:szCs w:val="20"/>
              </w:rPr>
              <w:t>kontrolowania jakości wykonania opraw</w:t>
            </w:r>
          </w:p>
        </w:tc>
        <w:tc>
          <w:tcPr>
            <w:tcW w:w="2835" w:type="dxa"/>
          </w:tcPr>
          <w:p w:rsidR="0006400B" w:rsidRPr="00DE3122" w:rsidRDefault="006261DC" w:rsidP="000640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Wyjaśnia sposoby </w:t>
            </w:r>
            <w:r w:rsidR="0006400B">
              <w:rPr>
                <w:rFonts w:ascii="Times New Roman" w:hAnsi="Times New Roman" w:cs="Times New Roman"/>
                <w:sz w:val="20"/>
                <w:szCs w:val="20"/>
              </w:rPr>
              <w:t xml:space="preserve">kontrolowania jakości wykonania </w:t>
            </w:r>
            <w:r w:rsidR="00A8153B">
              <w:rPr>
                <w:rFonts w:ascii="Times New Roman" w:hAnsi="Times New Roman" w:cs="Times New Roman"/>
                <w:sz w:val="20"/>
                <w:szCs w:val="20"/>
              </w:rPr>
              <w:t xml:space="preserve">poszczególnych </w:t>
            </w:r>
            <w:r w:rsidR="0006400B">
              <w:rPr>
                <w:rFonts w:ascii="Times New Roman" w:hAnsi="Times New Roman" w:cs="Times New Roman"/>
                <w:sz w:val="20"/>
                <w:szCs w:val="20"/>
              </w:rPr>
              <w:t>opraw</w:t>
            </w:r>
          </w:p>
          <w:p w:rsidR="006261DC" w:rsidRPr="00DE3122" w:rsidRDefault="006261DC" w:rsidP="00626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6261DC" w:rsidRPr="00DE3122" w:rsidRDefault="006261DC" w:rsidP="000640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</w:tcPr>
          <w:p w:rsidR="006261DC" w:rsidRPr="00DE3122" w:rsidRDefault="00410E48" w:rsidP="00626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Proponuje sposób kontrolowania poszczególnych rodzajów opraw</w:t>
            </w:r>
            <w:r w:rsidR="003154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295566" w:rsidRDefault="00AD6E63" w:rsidP="00626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metody przeciwdziałania powstawania wad</w:t>
            </w:r>
            <w:r w:rsidR="002955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261DC" w:rsidRPr="00DE3122" w:rsidRDefault="00AD6E63" w:rsidP="00626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błędów</w:t>
            </w:r>
          </w:p>
        </w:tc>
      </w:tr>
    </w:tbl>
    <w:p w:rsidR="00675F90" w:rsidRDefault="00675F90"/>
    <w:sectPr w:rsidR="00675F90" w:rsidSect="00EF46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D9C" w:rsidRDefault="009F4D9C" w:rsidP="00BA2D14">
      <w:pPr>
        <w:spacing w:after="0" w:line="240" w:lineRule="auto"/>
      </w:pPr>
      <w:r>
        <w:separator/>
      </w:r>
    </w:p>
  </w:endnote>
  <w:endnote w:type="continuationSeparator" w:id="0">
    <w:p w:rsidR="009F4D9C" w:rsidRDefault="009F4D9C" w:rsidP="00BA2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D9C" w:rsidRDefault="009F4D9C" w:rsidP="00BA2D14">
      <w:pPr>
        <w:spacing w:after="0" w:line="240" w:lineRule="auto"/>
      </w:pPr>
      <w:r>
        <w:separator/>
      </w:r>
    </w:p>
  </w:footnote>
  <w:footnote w:type="continuationSeparator" w:id="0">
    <w:p w:rsidR="009F4D9C" w:rsidRDefault="009F4D9C" w:rsidP="00BA2D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676"/>
    <w:rsid w:val="00040082"/>
    <w:rsid w:val="0006400B"/>
    <w:rsid w:val="000A219F"/>
    <w:rsid w:val="000A3636"/>
    <w:rsid w:val="00144226"/>
    <w:rsid w:val="00295566"/>
    <w:rsid w:val="00315476"/>
    <w:rsid w:val="00397C6D"/>
    <w:rsid w:val="003A21B7"/>
    <w:rsid w:val="00410E48"/>
    <w:rsid w:val="00411190"/>
    <w:rsid w:val="00456F3C"/>
    <w:rsid w:val="004817DA"/>
    <w:rsid w:val="00517082"/>
    <w:rsid w:val="0054192E"/>
    <w:rsid w:val="00572B80"/>
    <w:rsid w:val="006261DC"/>
    <w:rsid w:val="00675F90"/>
    <w:rsid w:val="00681CA7"/>
    <w:rsid w:val="00740142"/>
    <w:rsid w:val="007932CF"/>
    <w:rsid w:val="007A6EAD"/>
    <w:rsid w:val="00832F63"/>
    <w:rsid w:val="00847F53"/>
    <w:rsid w:val="00863A56"/>
    <w:rsid w:val="008838A2"/>
    <w:rsid w:val="008B61EB"/>
    <w:rsid w:val="00906A18"/>
    <w:rsid w:val="009A792C"/>
    <w:rsid w:val="009C425C"/>
    <w:rsid w:val="009F4D9C"/>
    <w:rsid w:val="00A14E1B"/>
    <w:rsid w:val="00A6275B"/>
    <w:rsid w:val="00A8153B"/>
    <w:rsid w:val="00AD6E63"/>
    <w:rsid w:val="00BA2D14"/>
    <w:rsid w:val="00BA6DBE"/>
    <w:rsid w:val="00C01E15"/>
    <w:rsid w:val="00C61C5B"/>
    <w:rsid w:val="00C83A0E"/>
    <w:rsid w:val="00CC03C6"/>
    <w:rsid w:val="00CD555E"/>
    <w:rsid w:val="00D74F67"/>
    <w:rsid w:val="00DB4EE6"/>
    <w:rsid w:val="00DD4C0A"/>
    <w:rsid w:val="00DF7D32"/>
    <w:rsid w:val="00E05FB2"/>
    <w:rsid w:val="00E10761"/>
    <w:rsid w:val="00E477D1"/>
    <w:rsid w:val="00EA261B"/>
    <w:rsid w:val="00EF24C2"/>
    <w:rsid w:val="00EF4676"/>
    <w:rsid w:val="00F157EC"/>
    <w:rsid w:val="00FD0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46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4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D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Krystyna</cp:lastModifiedBy>
  <cp:revision>25</cp:revision>
  <dcterms:created xsi:type="dcterms:W3CDTF">2024-10-17T14:19:00Z</dcterms:created>
  <dcterms:modified xsi:type="dcterms:W3CDTF">2024-10-22T14:05:00Z</dcterms:modified>
</cp:coreProperties>
</file>