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pPr w:leftFromText="180" w:rightFromText="180" w:vertAnchor="text" w:tblpY="1"/>
        <w:tblW w:w="5250" w:type="pct"/>
        <w:tblInd w:w="0" w:type="dxa"/>
        <w:tblLook w:val="0600" w:firstRow="0" w:lastRow="0" w:firstColumn="0" w:lastColumn="0" w:noHBand="1" w:noVBand="1"/>
      </w:tblPr>
      <w:tblGrid>
        <w:gridCol w:w="3114"/>
        <w:gridCol w:w="2551"/>
        <w:gridCol w:w="2692"/>
        <w:gridCol w:w="2834"/>
        <w:gridCol w:w="2407"/>
      </w:tblGrid>
      <w:tr w:rsidR="00637257" w:rsidRPr="00637257" w:rsidTr="00637257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Wymagania edukacyjne niezbędne do uzyskania poszczególnych śródrocznych i rocznych ocen klasyfikacyjnych z historii i teraźniejszości   </w:t>
            </w:r>
            <w:r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 w klasie  III er</w:t>
            </w:r>
            <w:r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.     Rok szkolny 2024/25</w:t>
            </w:r>
          </w:p>
        </w:tc>
      </w:tr>
      <w:tr w:rsidR="00637257" w:rsidTr="00637257">
        <w:trPr>
          <w:trHeight w:val="397"/>
        </w:trPr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ocena dopuszczająca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ocena dostateczna 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ocena dobra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ocena bardzo dobra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ocena celująca</w:t>
            </w:r>
          </w:p>
        </w:tc>
      </w:tr>
      <w:tr w:rsidR="00637257" w:rsidTr="00637257">
        <w:trPr>
          <w:trHeight w:val="397"/>
        </w:trPr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bookmarkStart w:id="0" w:name="_Hlk134670750"/>
            <w:bookmarkStart w:id="1" w:name="_GoBack"/>
            <w:bookmarkEnd w:id="1"/>
            <w:r>
              <w:rPr>
                <w:rFonts w:ascii="Times New Roman" w:eastAsia="Calibri" w:hAnsi="Times New Roman"/>
                <w:sz w:val="18"/>
                <w:szCs w:val="18"/>
              </w:rPr>
              <w:t>-wymienia dokumenty tworzące Unię Europejską i ich najważniejsze postanowienia;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organy Unii Europejskiej;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państwa strefy euro;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-pokazuje na mapie proces rozszerzania się Unii Europejskiej;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Jednolity Akt Europejski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 xml:space="preserve">traktat z </w:t>
            </w:r>
            <w:proofErr w:type="spellStart"/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Maastricht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Unia Europejska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traktat nicejski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traktat lizboński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strefa euro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kryteria przyjmowania nowych państw do Unii Europejskiej;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płaszczyzny współpracy między krajami Unii Europejskiej;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-wymienia państwa strefy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Schengen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>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kryteria kopenhaskie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 xml:space="preserve">strefa </w:t>
            </w:r>
            <w:proofErr w:type="spellStart"/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Schengen</w:t>
            </w:r>
            <w:proofErr w:type="spellEnd"/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zakres współpracy pomiędzy państwami Unii Europejskiej;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-wskazuje różnice pomiędzy poszczególnymi dokumentami tworzącymi podstawy prawne Unii Europejskiej;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-wyjaśnia znaczenie strefy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Schengen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i strefy euro;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współpracę Unii Europejskiej z Norwegią i -wyjaśnia jej stosunek do Unii Europejskiej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-wyjaśnia, dlaczego strefa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Schengen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i strefa euro nie pokrywa się z krajami Unii Europejskiej;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 przyczyny rozszerzania zakresu współpracy pomiędzy państwami Unii Europejskiej;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współpracę Unii Europejskiej ze Szwajcarią i    -wyjaśnia stosunek Szwajcarii do Unii Europejskiej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 znaczenie Jednolitego Aktu Europejskiego i traktatu z 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Maastricht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>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-wyjaśnia, dlaczego został zawarty traktat lizboński;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-wyjaśnia, dlaczego Finlandia starała się o członkostwo               w Unii Europejskiej dopiero w latach 90. XX w.</w:t>
            </w:r>
          </w:p>
        </w:tc>
      </w:tr>
      <w:tr w:rsidR="00637257" w:rsidRPr="00637257" w:rsidTr="00637257">
        <w:trPr>
          <w:trHeight w:val="397"/>
        </w:trPr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najważniejsze partie w Polsce po 1990 r.;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zmiany ustrojowe, które wprowadziła Mała Konstytucja;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reformy rządu Jerzego Buzka;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Sojusz Lewicy Demokratycznej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Unia Demokratyczna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Mała Konstytucja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; 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wie, kim jest Jerzy Buzek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ruchy polityczne w Polsce po 1990 r.;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 przyczyny zmian na polskiej scenie politycznej po 1990 r.;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-wyjaśnia, jak chciano zapobiec rozdrobnieniu politycznemu w Polsce;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podstawy prawne, na których opierają się relacje między państwem polskim a kościołami i związkami wyznaniowymi;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Bezpartyjny Blok Wspierania Reform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konkordat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próg wyborczy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 przyczyny zmian rządów po 1990 r.;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przebieg prac nad nową konstytucją;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-charakteryzuje reformy rządu Jerzego Buzka;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stosunki wyznaniowe w Polsce;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recesja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lustracja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-wie, kim były / są wymienione postacie, oraz -przedstawia ich polityczną rolę: Jan K. Bielecki, Aleksander Kwaśniewski, Leszek Miller, Jan Olszewski, Antoni Macierewicz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-ocenia, czy reformy rządu Jerzego Buzka spełniły oczekiwania Polaków;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proces podpisania i ratyfikowania konkordatu;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-ocenia stabilność polskiej sceny politycznej i jej wpływ na funkcjonowanie państwa;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-wie, kim jest Hanna Suchocka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relacje między rządem a Prezydentem w Polsce w latach 1991–2005;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-ocenia funkcjonowanie rządów w Polsce w latach 1991–2005, przywołując ich sukcesy i porażki</w:t>
            </w:r>
          </w:p>
        </w:tc>
      </w:tr>
      <w:tr w:rsidR="00637257" w:rsidRPr="00637257" w:rsidTr="00637257">
        <w:trPr>
          <w:trHeight w:val="397"/>
        </w:trPr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-wymienia zasady ustrojowe zawarte w konstytucji polskiej;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wymienia prawa i obowiązki obywatela zawarte w konstytucji;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organy władzy ustawodawczej i ich dwie kompetencje;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organy władzy wykonawczej i ich dwie kompetencje;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zasada suwerenności narodu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zasada trójpodziału władzy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 zasady ustrojowe zawarte w konstytucji polskiej;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-wyjaśnia, na czym polegają prawa i obowiązki obywatela zawarte w konstytucji;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przykładowe kompetencje organów władzy ustawodawczej;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podstawowe kompetencje organów władzy wykonawczej;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przykładowe zasady sadownictwa w Polsce;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zasada demokratycznego państwa prawa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zasada pluralizmu politycznego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zasada niezawisłości sędziów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-charakteryzuje uprawnienia władzy ustawodawczej i wykonawczej w Polsce z zastosowaniem podziału tych uprawnień;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-wymienia etapy procesu legislacyjnego; 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przedstawia strukturę sądownictwa w Polsce;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zasady sadownictwa w Polsce;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wymienia przykładowe uprawnienia Trybunału Konstytucyjnego i Trybunału Stanu;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preambuła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proces legislacyjny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Trybunał Konstytucyjny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Trybunał Stanu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 wzajemne zależności między organami władzy wykonawczej i ustawodawczej oraz podaje przykłady ich zastosowania;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 zasady sądownictwa w Polsce;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-charakteryzuje pozycję Trybunału Konstytucyjnego i Trybunału Stanu w polskim systemie ustrojowym;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konstruktywne votum nieufności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-wskazuje różnice w procesie legislacyjnym w zależności od typu ustawy (np. ustawa zwykła i ustawa budżetowa);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-ocenia skuteczność funkcjonowania Trybunału Stanu</w:t>
            </w:r>
          </w:p>
        </w:tc>
      </w:tr>
      <w:tr w:rsidR="00637257" w:rsidRPr="00637257" w:rsidTr="00637257">
        <w:trPr>
          <w:trHeight w:val="397"/>
        </w:trPr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organy władzy samorządu gminnego i sposób ich powoływania;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przykładowe kompetencje organów samorządu gminnego;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samorząd terytorialny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domniemanie kompetencji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zadania własne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zadania zlecone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gmina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burmistrz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wójt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organy władzy samorządu powiatowego i sposób ich powoływania;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przykładowe kompetencje organów samorządu powiatowego;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powiat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starosta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organy władzy samorządu wojewódzkiego i sposób ich powoływania;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przykładowe kompetencje organów samorządu wojewódzkiego;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źródła finansowania jednostek samorządu terytorialnego;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subwencja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dotacja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marszałek sejmiku wojewódzkiego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sejmik województwa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 podstawy prawne i zasady funkcjonowania samorządu terytorialnego;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-wyjaśnia, na jakie zadania jednostki samorządu terytorialnego mogą mieć różne źródła finansowania;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decentralizacja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zasada pomocniczości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-charakteryzuje proces odwoławczy od decyzji jednostek samorządu terytorialnego;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działania podejmowane przez samorząd swojej gminy, powiatu i województwa</w:t>
            </w:r>
          </w:p>
        </w:tc>
      </w:tr>
      <w:tr w:rsidR="00637257" w:rsidRPr="00637257" w:rsidTr="00637257">
        <w:trPr>
          <w:trHeight w:val="397"/>
        </w:trPr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-wymienia podmioty i zakres spraw, które obejmuje prawo cywilne;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sprawy pomiędzy członkami rodziny, które są regulowane prawem rodzinnym;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norma prawna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osoba fizyczna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osoba prawna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zdolność prawna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zdolność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do czynności prawnych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 różnice pomiędzy prawem naturalnym a prawem stanowionym;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-charakteryzuje podmioty i zakres spraw, które obejmuje prawo cywilne;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najważniejsze zapisy prawa karnego;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własność,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służebność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hipoteka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wykroczenie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występek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zbrodnia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odpowiedzialność karna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-rozumie podstawowe terminy związane z naukami prawnymi;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sprawy pomiędzy członkami rodziny, które są regulowane prawem rodzinnym;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-omawia najważniejsze zapisy prawa karnego;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przysposobienie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obowiązek alimentacyjny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-charakteryzuje relacje między organami władzy albo organami władzy a obywatelami, które reguluje prawo administracyjne;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 różnicę między wykroczeniem, występkiem i zbrodnią;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odwołanie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wniosek o ponowne rozpatrzenie sprawy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 różnicę między prawem materialnym a procesowym;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-analizuje przykładowe pisma z zakresu prawa cywilnego, karnego i administracyjnego np. pozew, zawiadomienie o popełnieniu przestępstwa, decyzję administracyjną</w:t>
            </w:r>
          </w:p>
        </w:tc>
      </w:tr>
      <w:tr w:rsidR="00637257" w:rsidRPr="00637257" w:rsidTr="00637257">
        <w:trPr>
          <w:trHeight w:val="397"/>
        </w:trPr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definiuje prawa człowieka, wymieniając ich cechy;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wymienia przykładowe prawa człowieka, przyporządkowując je do odpowiednich generacji;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wymienia polskie dokumenty, w których zawarte są prawa człowieka;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wymienia polskie instytucje zajmujące się ochroną praw człowieka i wyjaśnia, w jaki sposób je chronią;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prawa człowieka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trzy generacje praw człowieka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Rzecznik Praw Obywatelskich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-omawia cechy praw człowieka;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charakteryzuje trzy generacje praw człowieka;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dokumenty chroniące prawa człowieka w Europie;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europejskie instytucje zajmujące się ochroną praw człowieka i wyjaśnia, w jaki sposób je chronią;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Europejska konwencja o ochronie praw człowieka i podstawowych wolności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Europejski Trybunał Praw Człowieka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proces kształtowania się praw człowieka po II wojnie światowej;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dokumenty chroniące prawa człowieka na świecie;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organy ONZ, zajmujące się ochroną praw człowieka i wyjaśnia, w jaki sposób je chronią;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Powszechna Deklaracja Praw Człowieka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Rada Praw Człowieka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Wysoki Komisarz Narodów Zjednoczonych ds. Praw Człowieka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Międzynarodowy Trybunał Karny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-wie, kim była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Eleanor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Roosevelt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proces kształtowania się praw człowieka do II wojny światowej;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-porównuje zawartość i rolę dokumentów chroniących prawa człowieka;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-przedstawia proces postępowania obywatela polskiego, który oskarża instytucje państwowe o złamanie praw człowieka 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-wyjaśnia, które prawa człowieka i w jakich okolicznościach mogą być ograniczone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-wyjaśnia, które prawa człowieka są negatywne, a które pozytywne;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-wyjaśnia, w przypadku których praw człowieka obywatel może dochodzić swych praw;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-ocenia skuteczność decyzji lub wyroków różnych instytucji chroniących prawa człowieka</w:t>
            </w:r>
          </w:p>
        </w:tc>
      </w:tr>
      <w:tr w:rsidR="00637257" w:rsidRPr="00637257" w:rsidTr="00637257">
        <w:trPr>
          <w:trHeight w:val="397"/>
        </w:trPr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-wymienia sposoby upamiętnienia żołnierzy podziemia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niepodległościowego i osób represjonowanych w okresie PRL-u;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rehabilitacja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 xml:space="preserve">-przedstawia działania podejmowane przez polskie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władze w celu rozliczenia postępowania władz PRL-u;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-wyjaśnia, dlaczego było trudno uzyskać wyroki skazujące w procesach autorów stanu wojennego i w sprawie użycia broni w kopalni „Wujek”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-omawia różne formy działalności Instytutu Pamięci Narodowej;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Instytut Pamięci Narodowej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Rzecznik Interesu Publicznego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status osoby pokrzywdzonej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-wyjaśnia problemy związane z przeprowadzeniem procesu lustracji;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kłamstwo lustracyjne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 xml:space="preserve">-porównuje proces rozliczenia władz komunistycznych w Polsce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z podobnymi procesami w innych były państwach komunistycznych;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-ocenia, czy można było proces dekomunizacji przeprowadzić -uzasadnia swoje stanowisko</w:t>
            </w:r>
          </w:p>
        </w:tc>
      </w:tr>
      <w:tr w:rsidR="00637257" w:rsidRPr="00637257" w:rsidTr="00637257">
        <w:trPr>
          <w:trHeight w:val="397"/>
        </w:trPr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-wymienia etapy przystąpienia Polski do NATO i Unii Europejskiej;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-podaje przykładowe przyczyny, dlaczego Polsce zależało na członkostwie w NATO i Unii Europejskiej;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traktat akcesyjny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--omawia etapy przystąpienia Polski do NATO i Unii Europejskiej;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-wyjaśnia, dlaczego Polsce zależało na członkostwie w NATO i Unii Europejskiej;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Partnerstwo dla Pokoju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współpracę Polski z innymi krajami regionu w celu wstąpienia do NATO i Unii Europejskiej;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-charakteryzuje relacje polsko-niemieckie w latach 90. XX w.;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Trójkąt Weimarski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Trójkąt Wyszehradzki / Grupa Wyszehradzka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-charakteryzuje stosunki polsko-rosyjskiej w latach 90. XX w.;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aktywność Polski w rejonie Europy Środkowej w latach 90. XX w.;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-wyjaśnia, jakie czynniki wpływały na relacje Polski z innymi państwami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działania Polaków w ramach Partnerstwa dla Pokoju;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-porównuje argumenty euroentuzjastów i eurosceptyków w czasie starania się Polski o członkostwo w Unii Europejskiej</w:t>
            </w:r>
          </w:p>
        </w:tc>
      </w:tr>
      <w:tr w:rsidR="00637257" w:rsidRPr="00637257" w:rsidTr="00637257">
        <w:trPr>
          <w:trHeight w:val="397"/>
        </w:trPr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czynniki, które wpływają na pozycję Chin na początku XXI w.;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przykładowe skutki globalizacji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pozycję Chin na początku XXI w.;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skutki globalizacji;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sposoby radzenia sobie z pandemią COVID-19;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COVID-19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SARS-CoV-2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pandemia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-charakteryzuje sytuację w Korei Północnej na początku XXI w.;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skutki Arabskiej Wiosny;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sposoby radzenia sobie z pandemią COVID-19;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Arabska Wiosna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-przedstawia skutki kryzysu finansowego z początku XXI 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 przyczyny Arabskiej Wiosny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-ocenia skutki pandemii COVID-19 dla życia społecznego;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-ocenia wpływ Arabskiej Wiosny na stabilizację w rejonie Bliskiego Wschodu</w:t>
            </w:r>
          </w:p>
        </w:tc>
      </w:tr>
      <w:tr w:rsidR="00637257" w:rsidRPr="00637257" w:rsidTr="00637257">
        <w:trPr>
          <w:trHeight w:val="397"/>
        </w:trPr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różne nurty terroryzmu w XXI w.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przykładowe zamachy terrorystyczne w XXI w. i ich konsekwencje;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terroryzm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World Trade Center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-charakteryzuje różne nurty terroryzmu w XXI w.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-omawia interwencję wojsk koalicji w Afganistanie;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Al-Kaida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talibowie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-wie, kim były / są wymienione postacie, oraz -przedstawia ich polityczną rolę: Osama bin Laden, George W. Bush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-omawia interwencję wojsk koalicji w Iraku;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-charakteryzuje działalność Państwa Islamskiego;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znaczenie Stanów Zjednoczonych w wojnie z terroryzmem;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 xml:space="preserve">-zna i wyjaśnia pojęcia: </w:t>
            </w:r>
            <w:proofErr w:type="spellStart"/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szariat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Państwo Islamskie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-przedstawia udział Polaków w walkach w Afganistanie i Iraku;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 związek między zamachami terrorystycznymi w Europie a wojną z terroryzmem na Bliskim Wschodzie;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-wymienia skutki wojny z terroryzmem dla państw muzułmańskich, Stanów Zjednoczonych i Europy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-ocenia skuteczność interwencji wojsk koalicji w Afganistanie i Iraku;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przedstawia rolę i dążenia Kurdów w trakcie wojny z terroryzmem</w:t>
            </w:r>
          </w:p>
        </w:tc>
      </w:tr>
      <w:tr w:rsidR="00637257" w:rsidRPr="00637257" w:rsidTr="00637257">
        <w:trPr>
          <w:trHeight w:val="397"/>
        </w:trPr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organy władzy Unii Europejskiej i ich przykładowe uprawnienia;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przykładowe przyczyny i skutki kryzysu migracyjnego w Unii Europejskiej;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przykładowe działania Unii Europejskiej wobec pandemii COVID-19;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Przewodniczący Rady Europejskiej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Wysoki Przedstawiciel Unii ds. Zagranicznych i Polityki Bezpieczeństwa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lockdown</w:t>
            </w:r>
            <w:proofErr w:type="spellEnd"/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dokumenty unijne zawarte na początku XXI w. i ich główne założenia;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 przyczyny kryzysu migracyjnego w Unii Europejskiej;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charakteryzuje politykę Unii Europejskiej wobec pandemii COVID-19;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Karta Praw Podstawowych Unii Europejskiej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traktat nicejski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traktat lizboński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tarcza antykryzysowa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koncepcje integracji Europy;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przedstawia postawy państw Unii Europejskiej wobec kryzysu migracyjnego;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przyczyny i skutki wystąpienia Wielkiej Brytanii z Unii Europejskiej;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Stany Zjednoczone Europy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Europa Ojczyzn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Europa wielu prędkości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-porównuje koncepcje integracji Europy;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-charakteryzuje przyczyny i skutki wystąpienia Wielkiej Brytanii z Unii Europejskiej;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-ocenia politykę Unii Europejskiej wobec pandemii COVID-19;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 wpływ problemów, z którymi mierzy się Unia Europejska, na jej funkcjonowanie i pozycję w niej poszczególnych państw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-ocenia koncepcje integracji europejskiej pod kątem korzyści, które niosą one ze sobą dla poszczególnych grup państw członkowski;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możliwości działania obywateli państw członkowskich w ramach Unii Europejskiej</w:t>
            </w:r>
          </w:p>
        </w:tc>
      </w:tr>
      <w:tr w:rsidR="00637257" w:rsidRPr="00637257" w:rsidTr="00637257">
        <w:trPr>
          <w:trHeight w:val="397"/>
        </w:trPr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przyczyny i skutki wojny w Czeczenii;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przyczyny i skutki konfliktu w Gruzji;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przyczyny wojny w Ukrainie;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pojęcie </w:t>
            </w:r>
            <w:proofErr w:type="spellStart"/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Euromajdan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; 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-wie, kim są wymienione postacie, oraz przedstawia ich polityczną rolę: Władimir Putin,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Wołodymyr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Zełenski</w:t>
            </w:r>
            <w:proofErr w:type="spellEnd"/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-omawia sytuację w Gruzji;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przedstawia przebieg wojny w Ukrainie;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-wie, kim były / są wymienione postacie, oraz -przedstawia ich historyczną rolę: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Dżochar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Dudajew,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Achmat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Kadyrow,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Ramzan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Kadyrow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-przedstawia, w jaki sposób przywódcy Rosji dążą do wzmocnienia władzy;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przedstawia proces aneksji Krymu;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-przedstawia stosunek państw środkowoeuropejskich do polityki rosyjskiej na Kaukazie i Ukrainie; 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-charakteryzuje różne formy prowadzenia wojny przez Rosję;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pojęcia;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„zielone ludziki”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wojna hybrydowa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szantaż gazowy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wie, kim był Borys Jelcyn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możliwości działania opozycji w Rosji;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 wpływ różnych form prowadzenia wojny przez Rosję na sytuację w Europie;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-wyjaśnia, od czego zależy polityka Rosji wobec Ukrainy;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przedstawia stosunek państw zachodnioeuropejskich i Stanów Zjednoczonych do polityki rosyjskiej na Kaukazie i Ukrainie;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kolonia karna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; 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-wie, kim jest Wiktor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Janukowycz</w:t>
            </w:r>
            <w:proofErr w:type="spellEnd"/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działalność „Memoriału” jako organizacji opozycyjnej w Rosji</w:t>
            </w:r>
          </w:p>
        </w:tc>
      </w:tr>
      <w:tr w:rsidR="00637257" w:rsidRPr="00637257" w:rsidTr="00637257">
        <w:trPr>
          <w:trHeight w:val="397"/>
        </w:trPr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-wymienia przykładowe sukcesy i porażki poszczególnych rządów na początku XXI w.;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główne partie polityczne działające w Polsce na początku XXI w.;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Platforma Obywatelska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Prawo i Sprawiedliwość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Zjednoczona Prawica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główne założenia poszczególnych rządów w polityce wewnętrznej i zagranicznej;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przyczyny zmian rządów na początku XXI w.;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postkomunizm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kohabitacja</w:t>
            </w:r>
            <w:proofErr w:type="spellEnd"/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 xml:space="preserve"> polityczna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dług publiczny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-wie, kim są wymienione postacie, oraz przedstawia ich polityczną rolę: Kazimierz Marcinkiewicz, Bronisław Komorowski, Andrzej Duda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-charakteryzuje polską scenę polityczną na początku XXI w.;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 przyczyny zmian rządów na początku XXI w.;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Liga Polskich Rodzin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Samoobrona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katastrofa smoleńska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-wie, kim były / są wymienione postacie, oraz -przedstawia ich polityczną rolę: Donald Tusk, Andrzej Lepper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-ocenia, jak afery, do których dochodziło za poszczególnych rządów, wpływały na ich ocenę przez społeczeństwo;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-ocenia realizację założeń poszczególnych rządów w polityce wewnętrznej i zagranicznej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działania wybranego przez siebie rządu z początku XXI w. w polityce wewnętrznej i zagranicznej                -ocenia je pod kątem rozwoju wewnętrznego Polski i jej racji stanu</w:t>
            </w:r>
          </w:p>
        </w:tc>
      </w:tr>
      <w:tr w:rsidR="00637257" w:rsidRPr="00637257" w:rsidTr="00637257">
        <w:trPr>
          <w:trHeight w:val="397"/>
        </w:trPr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-pokazuje na mapie skupiska Polaków i Polonii po II wojnie światowej;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przyczyny emigracji z Polski po II wojnie światowej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przykładowe instytucje polskie działające na emigracji;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znaczenie organizacji tworzonych przez Polaków na emigracji dla podtrzymywania polskości i rozwoju kultury polskiej;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Instytut Polski i Muzeum im. gen. Sikorskiego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Instytut Józefa Piłsudskiego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Maisons</w:t>
            </w:r>
            <w:proofErr w:type="spellEnd"/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-Laffitte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Rozgłośnia Polska Radia Wolna Europa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-wie, kim były wymienione postacie,: Jerzy Giedroyć, Jan Nowak Jeziorański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 rolę, jaką odgrywały instytucje emigracyjne po II wojnie światowej;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przedstawia podstawy prawne i możliwości działania polskich władz emigracyjnych;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depozytariusz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miesięcznik „Kultura”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-wie, kim były wymienione postacie, oraz przedstawia ich historyczną rolę: Edward Raczyński, August Zaleski, Ryszard Kaczorowski, Władysław Anders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-charakteryzuje sytuację Polaków w ZSRS i byłych republikach radzieckich;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-wyjaśnia, w jaki sposób rząd polski wspiera Polaków na terenie byłego ZSRS;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Karta Polaka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-wie, jest Andżelika Borys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działania organizacji polonijnych funkcjonujących w różnych państwach (np. Kongres Polonii Amerykańskiej w Stanach Zjednoczonych czy Związek Polaków w Niemczech)</w:t>
            </w:r>
          </w:p>
        </w:tc>
      </w:tr>
      <w:tr w:rsidR="00637257" w:rsidRPr="00637257" w:rsidTr="00637257">
        <w:trPr>
          <w:trHeight w:val="397"/>
        </w:trPr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zalety i wady polityki wielokulturowości;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-wymienia główne płaszczyzny współczesnych sporów światopoglądowych;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polityka wielokulturowości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-przedstawia zalety i wady polityki wielokulturowości;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-przedstawia znaczenie dziedzictwa kulturalnego dla współczesnej kultury;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segregacja rasowa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dziedzictwo kulturowe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-wyjaśnia założenia polityki wielokulturowości;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-wyjaśnia, jakie znaczenie ma obecnie postawa tolerancji i w czym się ona przejawia;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poprawność polityczna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asymilacja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tolerancja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dyskryminacja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-ocenia korzyści i zagrożenia płynące z polityki wielokulturowości;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-porównuje główne argumenty współczesnych sporów światopoglądowych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 xml:space="preserve">-wyjaśnia, w jaki sposób zmiany kulturowe końca XX i początku XXI w.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znajdują odzwierciedlenie w tekstach kultury z tego okresu</w:t>
            </w:r>
          </w:p>
        </w:tc>
      </w:tr>
      <w:tr w:rsidR="00637257" w:rsidRPr="00637257" w:rsidTr="00637257">
        <w:trPr>
          <w:trHeight w:val="397"/>
        </w:trPr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-zna definicję społeczeństwa cyfrowego / społeczeństwa informacyjnego;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korzyści i zagrożenia wynikające z komunikacji cyfrowej dla jednostki;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społeczeństwo cyfrowe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społeczeństwo informacyjne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 przyczyny rozwoju komunikacji cyfrowej;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-charakteryzuje korzyści i zagrożenia wynikające z komunikacji cyfrowej dla jednostki;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siecioholizm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fake</w:t>
            </w:r>
            <w:proofErr w:type="spellEnd"/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 xml:space="preserve"> newsy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 wpływ rozwoju usług cyfrowych na gospodarkę, edukację;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-charakteryzuje korzyści i zagrożenia wynikające z komunikacji cyfrowej dla społeczeństwa;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wykluczenie cyfrowe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dezinformacja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bańka filtrująca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 wpływ rozwoju usług cyfrowych na kulturę;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-wyjaśnia, w jaki sposób można nadużywać wolności słowa w Internecie, i przedstawia działania zapobiegające temu zjawisku;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netykieta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-ocenia, czy we współczesnym świecie można funkcjonować bez korzystania z mediów społecznościowych</w:t>
            </w:r>
          </w:p>
        </w:tc>
      </w:tr>
      <w:tr w:rsidR="00637257" w:rsidRPr="00637257" w:rsidTr="00637257">
        <w:trPr>
          <w:trHeight w:val="397"/>
        </w:trPr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typy komunikacji społecznej;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środki masowego przekazu;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komunikacja społeczna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mass media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zasady, na których opiera się komunikacja społeczna;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funkcje środków masowego przekazu;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prawa mediów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-charakteryzuje zasady, na których opiera się komunikacja społeczna;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-charakteryzuje funkcje środków masowego przekazu;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obowiązki mediów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-wyjaśnia, dlaczego środki masowego przekazu określa się jako czwartą władzę;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prawa i obowiązki pracowników mediów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-podaje przykłady pełnienia przez media funkcji czwartej władzy na podstawie publicystyki, literatury czy filmu</w:t>
            </w:r>
          </w:p>
        </w:tc>
      </w:tr>
      <w:tr w:rsidR="00637257" w:rsidRPr="00637257" w:rsidTr="00637257">
        <w:trPr>
          <w:trHeight w:val="397"/>
        </w:trPr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przykładowe działania Polski w polityce zagranicznej;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przykładowe działania wojsk polskich w ramach NATO;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przyczyny kryzysu demograficznego;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-wymienia zmiany klimatyczne zachodzące na świecie;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kryzys demograficzny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ocieplenie klimatu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działania Polski w polityce zagranicznej;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działania wojsk polskich w ramach NATO;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sposoby przezwyciężenia kryzysu demograficznego;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zmiany klimatyczne zachodzące na świecie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dorobek Polski w końcu XX i na początku XXI w.;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-wyjaśnia przyczyny kryzysu demograficznego;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podejmowane przez państwa próby zahamowania zachodzących zmian klimatycznych;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geopolityka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</w:rPr>
              <w:t>protokół z Kioto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-ocenia dorobek Polski w końcu XX i na początku XXI w.;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-charakteryzuje działania podjęte przez Polskę w celu zapewnienia bezpieczeństwa energetycznego;</w:t>
            </w:r>
          </w:p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-ocenia skuteczność podejmowanych przez państwa prób zahamowania zachodzących zmian klimatycznych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257" w:rsidRDefault="0063725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-przedstawia działania zmierzające do rozwiązania problemów przedstawionych w rozdziale (demografia, zmiany klimatyczne) w swoim regionie</w:t>
            </w:r>
          </w:p>
        </w:tc>
      </w:tr>
    </w:tbl>
    <w:bookmarkEnd w:id="0"/>
    <w:p w:rsidR="00637257" w:rsidRDefault="00637257" w:rsidP="00637257">
      <w:pPr>
        <w:tabs>
          <w:tab w:val="left" w:pos="5040"/>
        </w:tabs>
        <w:spacing w:after="0" w:line="240" w:lineRule="auto"/>
        <w:rPr>
          <w:rFonts w:ascii="Times New Roman" w:eastAsia="Calibri" w:hAnsi="Times New Roman"/>
          <w:sz w:val="18"/>
          <w:szCs w:val="18"/>
          <w:lang w:val="pl-PL"/>
        </w:rPr>
      </w:pPr>
      <w:r>
        <w:rPr>
          <w:rFonts w:ascii="Times New Roman" w:eastAsia="Calibri" w:hAnsi="Times New Roman"/>
          <w:sz w:val="18"/>
          <w:szCs w:val="18"/>
          <w:lang w:val="pl-PL"/>
        </w:rPr>
        <w:br w:type="textWrapping" w:clear="all"/>
      </w:r>
      <w:r>
        <w:rPr>
          <w:rFonts w:ascii="Times New Roman" w:eastAsia="Calibri" w:hAnsi="Times New Roman"/>
          <w:sz w:val="18"/>
          <w:szCs w:val="18"/>
          <w:lang w:val="pl-PL"/>
        </w:rPr>
        <w:t xml:space="preserve"> </w:t>
      </w:r>
    </w:p>
    <w:p w:rsidR="00637257" w:rsidRDefault="00637257" w:rsidP="00637257">
      <w:pPr>
        <w:pStyle w:val="Akapitzlist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lastRenderedPageBreak/>
        <w:t xml:space="preserve"> </w:t>
      </w:r>
    </w:p>
    <w:p w:rsidR="00637257" w:rsidRDefault="00637257" w:rsidP="00637257">
      <w:pPr>
        <w:rPr>
          <w:rFonts w:ascii="Times New Roman" w:hAnsi="Times New Roman"/>
          <w:sz w:val="18"/>
          <w:szCs w:val="18"/>
          <w:lang w:val="pl-PL"/>
        </w:rPr>
      </w:pPr>
      <w:r>
        <w:rPr>
          <w:rFonts w:ascii="Times New Roman" w:hAnsi="Times New Roman"/>
          <w:sz w:val="18"/>
          <w:szCs w:val="18"/>
          <w:lang w:val="pl-PL"/>
        </w:rPr>
        <w:t xml:space="preserve"> </w:t>
      </w:r>
    </w:p>
    <w:p w:rsidR="00637257" w:rsidRDefault="00637257" w:rsidP="00637257">
      <w:pPr>
        <w:rPr>
          <w:lang w:val="pl-PL"/>
        </w:rPr>
      </w:pPr>
    </w:p>
    <w:p w:rsidR="006E1E4A" w:rsidRPr="00637257" w:rsidRDefault="006E1E4A">
      <w:pPr>
        <w:rPr>
          <w:lang w:val="pl-PL"/>
        </w:rPr>
      </w:pPr>
    </w:p>
    <w:sectPr w:rsidR="006E1E4A" w:rsidRPr="00637257" w:rsidSect="0063725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981"/>
    <w:rsid w:val="00637257"/>
    <w:rsid w:val="006E1E4A"/>
    <w:rsid w:val="00F1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73B7F-06EB-4051-9C08-B079AE146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7257"/>
    <w:pPr>
      <w:spacing w:line="312" w:lineRule="auto"/>
    </w:pPr>
    <w:rPr>
      <w:rFonts w:ascii="Calibri" w:eastAsia="Times New Roman" w:hAnsi="Calibri" w:cs="Times New Roman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37257"/>
    <w:rPr>
      <w:rFonts w:ascii="Times New Roman" w:eastAsia="Times New Roman" w:hAnsi="Times New Roman" w:cs="Times New Roman"/>
      <w:sz w:val="21"/>
      <w:szCs w:val="21"/>
    </w:rPr>
  </w:style>
  <w:style w:type="paragraph" w:styleId="Akapitzlist">
    <w:name w:val="List Paragraph"/>
    <w:basedOn w:val="Normalny"/>
    <w:link w:val="AkapitzlistZnak"/>
    <w:uiPriority w:val="34"/>
    <w:qFormat/>
    <w:rsid w:val="00637257"/>
    <w:pPr>
      <w:ind w:left="720"/>
      <w:contextualSpacing/>
    </w:pPr>
    <w:rPr>
      <w:rFonts w:ascii="Times New Roman" w:hAnsi="Times New Roman"/>
    </w:rPr>
  </w:style>
  <w:style w:type="table" w:customStyle="1" w:styleId="Tabela-Siatka1">
    <w:name w:val="Tabela - Siatka1"/>
    <w:basedOn w:val="Standardowy"/>
    <w:uiPriority w:val="39"/>
    <w:rsid w:val="00637257"/>
    <w:pPr>
      <w:spacing w:after="0" w:line="240" w:lineRule="auto"/>
    </w:pPr>
    <w:rPr>
      <w:rFonts w:ascii="Calibri" w:eastAsia="Times New Roman" w:hAnsi="Calibri" w:cs="Times New Roman"/>
      <w:sz w:val="21"/>
      <w:szCs w:val="21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24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3260</Words>
  <Characters>18582</Characters>
  <Application>Microsoft Office Word</Application>
  <DocSecurity>0</DocSecurity>
  <Lines>154</Lines>
  <Paragraphs>43</Paragraphs>
  <ScaleCrop>false</ScaleCrop>
  <Company/>
  <LinksUpToDate>false</LinksUpToDate>
  <CharactersWithSpaces>21799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Adamowicz</dc:creator>
  <cp:keywords/>
  <dc:description/>
  <cp:lastModifiedBy>Jolanta Adamowicz</cp:lastModifiedBy>
  <cp:revision>2</cp:revision>
  <dcterms:created xsi:type="dcterms:W3CDTF">2024-10-31T23:11:00Z</dcterms:created>
  <dcterms:modified xsi:type="dcterms:W3CDTF">2024-10-31T23:14:00Z</dcterms:modified>
</cp:coreProperties>
</file>