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86B0E" w14:textId="678ABE3D" w:rsidR="003B09DD" w:rsidRPr="00B6584F" w:rsidRDefault="003B09DD" w:rsidP="003B09DD">
      <w:pPr>
        <w:spacing w:after="60" w:line="240" w:lineRule="auto"/>
        <w:jc w:val="both"/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</w:pPr>
      <w:r w:rsidRPr="00B6584F"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 xml:space="preserve">WYMAGANIA EDUKACYJNE NIEZBĘDNE DO OTRZYMANIA POSZCZEGÓLNYCH ŚRÓDROCZNYCH I ROCZNYCH OCEN KLASYFIKACYJNYCH z  Podstawy reklamy   </w:t>
      </w:r>
      <w:r w:rsidR="0023096D"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>3</w:t>
      </w:r>
      <w:r w:rsidRPr="00B6584F"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 xml:space="preserve"> fr. Rok szkolny 2024/25</w:t>
      </w:r>
    </w:p>
    <w:tbl>
      <w:tblPr>
        <w:tblW w:w="1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9"/>
        <w:gridCol w:w="2949"/>
        <w:gridCol w:w="2949"/>
        <w:gridCol w:w="2949"/>
        <w:gridCol w:w="2950"/>
      </w:tblGrid>
      <w:tr w:rsidR="003B09DD" w:rsidRPr="00B6584F" w14:paraId="087BB08E" w14:textId="77777777" w:rsidTr="00E05D62">
        <w:trPr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348FB767" w14:textId="77777777" w:rsidR="003B09DD" w:rsidRPr="00B6584F" w:rsidRDefault="003B09DD" w:rsidP="00E05D62">
            <w:pPr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584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Wymagania na poszczególne oceny</w:t>
            </w:r>
          </w:p>
        </w:tc>
      </w:tr>
      <w:tr w:rsidR="003B09DD" w:rsidRPr="00B6584F" w14:paraId="3146D267" w14:textId="77777777" w:rsidTr="00E05D62">
        <w:trPr>
          <w:jc w:val="center"/>
        </w:trPr>
        <w:tc>
          <w:tcPr>
            <w:tcW w:w="2949" w:type="dxa"/>
            <w:shd w:val="clear" w:color="auto" w:fill="auto"/>
            <w:vAlign w:val="center"/>
          </w:tcPr>
          <w:p w14:paraId="0C30EBAA" w14:textId="77777777" w:rsidR="003B09DD" w:rsidRPr="00B6584F" w:rsidRDefault="003B09DD" w:rsidP="00E0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584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konieczne</w:t>
            </w:r>
          </w:p>
          <w:p w14:paraId="4BCD9573" w14:textId="77777777" w:rsidR="003B09DD" w:rsidRPr="00B6584F" w:rsidRDefault="003B09DD" w:rsidP="00E05D62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B6584F">
              <w:rPr>
                <w:rFonts w:asciiTheme="majorHAnsi" w:eastAsia="Calibri" w:hAnsiTheme="majorHAnsi" w:cstheme="majorHAnsi"/>
                <w:b/>
                <w:bCs/>
                <w:color w:val="000000"/>
                <w:sz w:val="20"/>
                <w:szCs w:val="20"/>
              </w:rPr>
              <w:t>(ocena dopuszczająca)</w:t>
            </w:r>
          </w:p>
          <w:p w14:paraId="28EB3B90" w14:textId="77777777" w:rsidR="003B09DD" w:rsidRPr="00B6584F" w:rsidRDefault="003B09DD" w:rsidP="00E05D62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B6584F">
              <w:rPr>
                <w:rFonts w:asciiTheme="majorHAnsi" w:eastAsia="Calibri" w:hAnsiTheme="majorHAnsi" w:cstheme="majorHAnsi"/>
                <w:b/>
                <w:color w:val="000000"/>
                <w:sz w:val="20"/>
                <w:szCs w:val="20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6358D488" w14:textId="77777777" w:rsidR="003B09DD" w:rsidRPr="00B6584F" w:rsidRDefault="003B09DD" w:rsidP="00E0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584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podstawowe</w:t>
            </w:r>
          </w:p>
          <w:p w14:paraId="61DE61B6" w14:textId="77777777" w:rsidR="003B09DD" w:rsidRPr="00B6584F" w:rsidRDefault="003B09DD" w:rsidP="00E0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B6584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dostateczna)</w:t>
            </w:r>
          </w:p>
          <w:p w14:paraId="2B576A12" w14:textId="77777777" w:rsidR="003B09DD" w:rsidRPr="00B6584F" w:rsidRDefault="003B09DD" w:rsidP="00E0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B6584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538CFE0B" w14:textId="77777777" w:rsidR="003B09DD" w:rsidRPr="00B6584F" w:rsidRDefault="003B09DD" w:rsidP="00E0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584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rozszerzające</w:t>
            </w:r>
          </w:p>
          <w:p w14:paraId="62FACD1A" w14:textId="77777777" w:rsidR="003B09DD" w:rsidRPr="00B6584F" w:rsidRDefault="003B09DD" w:rsidP="00E0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B6584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dobra)</w:t>
            </w:r>
          </w:p>
          <w:p w14:paraId="4A9B47DE" w14:textId="77777777" w:rsidR="003B09DD" w:rsidRPr="00B6584F" w:rsidRDefault="003B09DD" w:rsidP="00E0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B6584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4220FF4B" w14:textId="77777777" w:rsidR="003B09DD" w:rsidRPr="00B6584F" w:rsidRDefault="003B09DD" w:rsidP="00E0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584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dopełniające</w:t>
            </w:r>
          </w:p>
          <w:p w14:paraId="06EEAC74" w14:textId="77777777" w:rsidR="003B09DD" w:rsidRPr="00B6584F" w:rsidRDefault="003B09DD" w:rsidP="00E0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584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bardzo dobra)</w:t>
            </w:r>
          </w:p>
          <w:p w14:paraId="0D5A8734" w14:textId="77777777" w:rsidR="003B09DD" w:rsidRPr="00B6584F" w:rsidRDefault="003B09DD" w:rsidP="00E0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B6584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50" w:type="dxa"/>
            <w:vAlign w:val="center"/>
          </w:tcPr>
          <w:p w14:paraId="65019E0B" w14:textId="77777777" w:rsidR="003B09DD" w:rsidRPr="00B6584F" w:rsidRDefault="003B09DD" w:rsidP="00E0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584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wykraczające</w:t>
            </w:r>
          </w:p>
          <w:p w14:paraId="0A190921" w14:textId="77777777" w:rsidR="003B09DD" w:rsidRPr="00B6584F" w:rsidRDefault="003B09DD" w:rsidP="00E0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584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celująca)</w:t>
            </w:r>
          </w:p>
          <w:p w14:paraId="7D7FF780" w14:textId="77777777" w:rsidR="003B09DD" w:rsidRPr="00B6584F" w:rsidRDefault="003B09DD" w:rsidP="00E0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B6584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</w:tr>
      <w:tr w:rsidR="003B09DD" w:rsidRPr="00B6584F" w14:paraId="6BFC987F" w14:textId="77777777" w:rsidTr="00E05D62">
        <w:trPr>
          <w:trHeight w:val="4096"/>
          <w:jc w:val="center"/>
        </w:trPr>
        <w:tc>
          <w:tcPr>
            <w:tcW w:w="2949" w:type="dxa"/>
            <w:shd w:val="clear" w:color="auto" w:fill="auto"/>
          </w:tcPr>
          <w:p w14:paraId="05027849" w14:textId="1ACBFF01" w:rsidR="003B09DD" w:rsidRPr="00B6584F" w:rsidRDefault="003B09DD" w:rsidP="00E05D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 xml:space="preserve">wymienić podstawowe pojęcia: pozycjonowanie, mapa percepcji, promocja, promocja mix, reklama, promocja sprzedaży, reklama, sprzedaż osobista, sponsoring, public relations, publicity, </w:t>
            </w:r>
            <w:proofErr w:type="spellStart"/>
            <w:r w:rsidRPr="00B6584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>ambient</w:t>
            </w:r>
            <w:proofErr w:type="spellEnd"/>
            <w:r w:rsidRPr="00B6584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 xml:space="preserve">, produkt reklamowy, usługa reklamowa, materiał reklamowy, medium reklamy, środek reklamy, nośnik reklamy, </w:t>
            </w:r>
            <w:r w:rsidRPr="003B09DD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 xml:space="preserve">public relations, publicity, media relations, sponsoring, lobbing, </w:t>
            </w:r>
            <w:proofErr w:type="spellStart"/>
            <w:r w:rsidRPr="003B09DD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>events</w:t>
            </w:r>
            <w:proofErr w:type="spellEnd"/>
          </w:p>
          <w:p w14:paraId="4ACD4B35" w14:textId="1213CA2B" w:rsidR="003B09DD" w:rsidRPr="003B09DD" w:rsidRDefault="003B09DD" w:rsidP="00E05D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 xml:space="preserve">wymienić i charakteryzować funkcje i cele reklamy, 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zewnętrznej</w:t>
            </w:r>
          </w:p>
          <w:p w14:paraId="501CAE7D" w14:textId="71DCB6B9" w:rsidR="003B09DD" w:rsidRPr="003B09DD" w:rsidRDefault="003B09DD" w:rsidP="00E05D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>wymienić i charakteryzować funkcje i cele reklamy</w:t>
            </w:r>
            <w:r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 xml:space="preserve"> audio i wideo</w:t>
            </w:r>
          </w:p>
          <w:p w14:paraId="25F2B54F" w14:textId="62B6B7E2" w:rsidR="003B09DD" w:rsidRPr="003B09DD" w:rsidRDefault="003B09DD" w:rsidP="00E05D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>wymienić i charakteryzować funkcje i cele reklamy</w:t>
            </w:r>
            <w:r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 xml:space="preserve"> cyfrowej</w:t>
            </w:r>
          </w:p>
          <w:p w14:paraId="5B5CA848" w14:textId="40311189" w:rsidR="003B09DD" w:rsidRPr="00B6584F" w:rsidRDefault="003B09DD" w:rsidP="00E05D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>wymienić i charakteryzować funkcje i cele reklamy</w:t>
            </w:r>
            <w:r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 xml:space="preserve"> bezpośredniej </w:t>
            </w:r>
          </w:p>
          <w:p w14:paraId="743EFA84" w14:textId="7E093020" w:rsidR="003B09DD" w:rsidRDefault="003B09DD" w:rsidP="00E05D62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wymienia zalety i wady reklamy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zewnętrznej </w:t>
            </w:r>
          </w:p>
          <w:p w14:paraId="57D04336" w14:textId="3DAE2688" w:rsidR="003B09DD" w:rsidRDefault="003B09DD" w:rsidP="00E05D62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wymienia zalety i wady reklamy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audio i wideo</w:t>
            </w:r>
          </w:p>
          <w:p w14:paraId="69CA7BC4" w14:textId="77777777" w:rsidR="003B09DD" w:rsidRDefault="003B09DD" w:rsidP="00E05D62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wymienia zalety i wady reklamy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cyfrowej</w:t>
            </w:r>
          </w:p>
          <w:p w14:paraId="3D7575EA" w14:textId="63CF0D9D" w:rsidR="003B09DD" w:rsidRPr="00B6584F" w:rsidRDefault="003B09DD" w:rsidP="00E05D62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wymienia zalety i wady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reklamy bezpośredniej</w:t>
            </w:r>
          </w:p>
          <w:p w14:paraId="22BD2EBB" w14:textId="4CBF5F90" w:rsidR="003B09DD" w:rsidRDefault="003B09DD" w:rsidP="00E05D62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wymienia rodzaje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reklamy zewnętrznej </w:t>
            </w:r>
          </w:p>
          <w:p w14:paraId="7B8AA62E" w14:textId="66D2B7AF" w:rsidR="003B09DD" w:rsidRDefault="003B09DD" w:rsidP="003B09DD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wymienia rodzaje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reklamy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audio i wideo</w:t>
            </w:r>
          </w:p>
          <w:p w14:paraId="2F1D8BC5" w14:textId="130749A2" w:rsidR="003B09DD" w:rsidRDefault="003B09DD" w:rsidP="003B09DD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wymienia rodzaje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reklamy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cyfrowej</w:t>
            </w:r>
          </w:p>
          <w:p w14:paraId="4EAF2B6E" w14:textId="597BA219" w:rsidR="003B09DD" w:rsidRPr="003B09DD" w:rsidRDefault="003B09DD" w:rsidP="003B09DD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wymienia rodzaje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reklamy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bezpośredniej </w:t>
            </w:r>
          </w:p>
          <w:p w14:paraId="5A154711" w14:textId="77777777" w:rsidR="003B09DD" w:rsidRDefault="003B09DD" w:rsidP="00E05D62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wymienia materiały stosowane  w reklamie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zewnętrznej</w:t>
            </w:r>
          </w:p>
          <w:p w14:paraId="426DEA0E" w14:textId="77777777" w:rsidR="003B09DD" w:rsidRDefault="003B09DD" w:rsidP="00E05D62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wymienia materiały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, techniki i oprogramowanie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stosowane  w reklamie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audio i wideo</w:t>
            </w:r>
          </w:p>
          <w:p w14:paraId="6F83904A" w14:textId="77777777" w:rsidR="003B09DD" w:rsidRDefault="003B09DD" w:rsidP="00E05D62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wymienia materiały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, techniki i oprogramowanie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stosowane  w reklamie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cyfrowej</w:t>
            </w:r>
          </w:p>
          <w:p w14:paraId="1B87DB1C" w14:textId="6EB38113" w:rsidR="003B09DD" w:rsidRPr="00B6584F" w:rsidRDefault="003B09DD" w:rsidP="00E05D62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wymienia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techniki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stosowane w reklamie bezpośredniej </w:t>
            </w:r>
          </w:p>
        </w:tc>
        <w:tc>
          <w:tcPr>
            <w:tcW w:w="2949" w:type="dxa"/>
            <w:shd w:val="clear" w:color="auto" w:fill="auto"/>
          </w:tcPr>
          <w:p w14:paraId="4632C157" w14:textId="1CDF0845" w:rsidR="003B09DD" w:rsidRPr="00B6584F" w:rsidRDefault="003B09DD" w:rsidP="003B09D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lastRenderedPageBreak/>
              <w:t xml:space="preserve">wyjaśnić podstawowe pojęcia: pozycjonowanie, mapa percepcji, promocja, promocja mix, reklama, promocja sprzedaży, reklama, sprzedaż osobista, sponsoring, public relations, publicity, </w:t>
            </w:r>
            <w:proofErr w:type="spellStart"/>
            <w:r w:rsidRPr="00B6584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>ambient</w:t>
            </w:r>
            <w:proofErr w:type="spellEnd"/>
            <w:r w:rsidRPr="00B6584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>, produkt reklamowy, usługa reklamowa, materiał reklamowy, medium reklamy, środek reklamy, nośnik reklamy</w:t>
            </w:r>
            <w:r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 xml:space="preserve">, </w:t>
            </w:r>
            <w:r w:rsidRPr="003B09DD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 xml:space="preserve">public relations, publicity, media relations, sponsoring, lobbing, </w:t>
            </w:r>
            <w:proofErr w:type="spellStart"/>
            <w:r w:rsidRPr="003B09DD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>events</w:t>
            </w:r>
            <w:proofErr w:type="spellEnd"/>
          </w:p>
          <w:p w14:paraId="78371D9C" w14:textId="0EA11770" w:rsidR="003B09DD" w:rsidRDefault="003B09DD" w:rsidP="003B09DD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określa i charakteryzuje  zalety i wady reklamy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zewnętrznej </w:t>
            </w:r>
          </w:p>
          <w:p w14:paraId="435A5E34" w14:textId="3E773F85" w:rsidR="003B09DD" w:rsidRDefault="003B09DD" w:rsidP="003B09DD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określa i charakteryzuje  zalety i wady reklamy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audio i wideo</w:t>
            </w:r>
          </w:p>
          <w:p w14:paraId="67900911" w14:textId="1C0A410B" w:rsidR="003B09DD" w:rsidRDefault="003B09DD" w:rsidP="003B09DD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określa i charakteryzuje  zalety i wady reklamy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cyfrowej</w:t>
            </w:r>
          </w:p>
          <w:p w14:paraId="28DF8BBD" w14:textId="10447ACF" w:rsidR="003B09DD" w:rsidRPr="00B6584F" w:rsidRDefault="003B09DD" w:rsidP="003B09DD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określa i charakteryzuje  zalety i wady reklamy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bezpośredniej </w:t>
            </w:r>
          </w:p>
          <w:p w14:paraId="7577F2F0" w14:textId="7834F5CB" w:rsidR="003B09DD" w:rsidRDefault="003B09DD" w:rsidP="003B09DD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charakteryzuje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rodzaje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reklamy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zewnętrznej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5B444F03" w14:textId="2D446A9A" w:rsidR="003B09DD" w:rsidRDefault="003B09DD" w:rsidP="003B09DD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charakteryzuje rodzaje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reklamy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audio i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iwdeo</w:t>
            </w:r>
            <w:proofErr w:type="spellEnd"/>
          </w:p>
          <w:p w14:paraId="6A96BAC8" w14:textId="481CD2A9" w:rsidR="003B09DD" w:rsidRDefault="003B09DD" w:rsidP="003B09DD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charakteryzuje rodzaje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reklamy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cyfrowej</w:t>
            </w:r>
          </w:p>
          <w:p w14:paraId="38669249" w14:textId="61512208" w:rsidR="003B09DD" w:rsidRPr="00B6584F" w:rsidRDefault="003B09DD" w:rsidP="003B09DD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charakteryzuje rodzaje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reklamy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bezpośredniej </w:t>
            </w:r>
          </w:p>
          <w:p w14:paraId="15AFE3F1" w14:textId="51127AEA" w:rsidR="003B09DD" w:rsidRDefault="003B09DD" w:rsidP="003B09DD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opisuje materiały stosowane  w reklamie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zewnętrznej </w:t>
            </w:r>
          </w:p>
          <w:p w14:paraId="64B3AF95" w14:textId="77777777" w:rsidR="003B09DD" w:rsidRDefault="003B09DD" w:rsidP="003B09DD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opisuje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materiały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, techniki i oprogramowanie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stosowane  w reklamie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audio i wideo</w:t>
            </w:r>
          </w:p>
          <w:p w14:paraId="27DE36B4" w14:textId="77777777" w:rsidR="003B09DD" w:rsidRDefault="003B09DD" w:rsidP="003B09DD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opisuje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materiały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, techniki i oprogramowanie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stosowane  w reklamie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cyfrowej </w:t>
            </w:r>
          </w:p>
          <w:p w14:paraId="17C846AE" w14:textId="694D19D2" w:rsidR="003B09DD" w:rsidRPr="00B6584F" w:rsidRDefault="003B09DD" w:rsidP="003B09DD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opisuje techniki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stosowane  w reklamie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bezpośredniej </w:t>
            </w:r>
          </w:p>
        </w:tc>
        <w:tc>
          <w:tcPr>
            <w:tcW w:w="2949" w:type="dxa"/>
            <w:shd w:val="clear" w:color="auto" w:fill="auto"/>
          </w:tcPr>
          <w:p w14:paraId="6918B53F" w14:textId="157C023C" w:rsidR="003B09DD" w:rsidRPr="00B6584F" w:rsidRDefault="003B09DD" w:rsidP="003B09D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lastRenderedPageBreak/>
              <w:t>charakteryzuje i stosuje pojęcia branżowe w wypowiedzi pisemnej, ustnej, ćwiczeniach projektowych:</w:t>
            </w:r>
            <w:r w:rsidRPr="00B6584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 xml:space="preserve"> pozycjonowanie, mapa percepcji, promocja, promocja mix, reklama, promocja sprzedaży, reklama, sprzedaż osobista, sponsoring, public relations, publicity, </w:t>
            </w:r>
            <w:proofErr w:type="spellStart"/>
            <w:r w:rsidRPr="00B6584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>ambient</w:t>
            </w:r>
            <w:proofErr w:type="spellEnd"/>
            <w:r w:rsidRPr="00B6584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>, produkt reklamowy, usługa reklamowa, materiał reklamowy, medium reklamy, środek reklamy, nośnik reklamy</w:t>
            </w:r>
            <w:r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 xml:space="preserve">, </w:t>
            </w:r>
            <w:r w:rsidRPr="003B09DD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 xml:space="preserve">public relations, publicity, media relations, sponsoring, lobbing, </w:t>
            </w:r>
            <w:proofErr w:type="spellStart"/>
            <w:r w:rsidRPr="003B09DD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>events</w:t>
            </w:r>
            <w:proofErr w:type="spellEnd"/>
          </w:p>
          <w:p w14:paraId="4FBEF848" w14:textId="7BDEB854" w:rsidR="0015027B" w:rsidRDefault="003B09DD" w:rsidP="0015027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Charakteryzuje funkcje </w:t>
            </w:r>
            <w:r w:rsidR="0015027B">
              <w:rPr>
                <w:rFonts w:asciiTheme="majorHAnsi" w:hAnsiTheme="majorHAnsi" w:cstheme="majorHAnsi"/>
                <w:sz w:val="20"/>
                <w:szCs w:val="20"/>
              </w:rPr>
              <w:t xml:space="preserve">i cele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reklamy</w:t>
            </w:r>
            <w:r w:rsidR="0015027B">
              <w:rPr>
                <w:rFonts w:asciiTheme="majorHAnsi" w:hAnsiTheme="majorHAnsi" w:cstheme="majorHAnsi"/>
                <w:sz w:val="20"/>
                <w:szCs w:val="20"/>
              </w:rPr>
              <w:t xml:space="preserve"> zewnętrznej</w:t>
            </w:r>
          </w:p>
          <w:p w14:paraId="0353EF10" w14:textId="7CA2F187" w:rsidR="0015027B" w:rsidRDefault="0015027B" w:rsidP="0015027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Charakteryzuje funkcje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i cele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reklamy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audio i wideo</w:t>
            </w:r>
          </w:p>
          <w:p w14:paraId="591DA95C" w14:textId="6E1ABEAF" w:rsidR="0015027B" w:rsidRDefault="0015027B" w:rsidP="0015027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Charakteryzuje funkcje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i cele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reklamy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cyfrowej </w:t>
            </w:r>
          </w:p>
          <w:p w14:paraId="39AA9A91" w14:textId="0D2CAAC6" w:rsidR="0015027B" w:rsidRPr="0015027B" w:rsidRDefault="0015027B" w:rsidP="0015027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Charakteryzuje funkcje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i cele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reklamy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bezpośredniej </w:t>
            </w:r>
          </w:p>
          <w:p w14:paraId="113974FF" w14:textId="05A02335" w:rsidR="003B09DD" w:rsidRPr="00B6584F" w:rsidRDefault="003B09DD" w:rsidP="003B09DD">
            <w:pPr>
              <w:pStyle w:val="Default"/>
              <w:numPr>
                <w:ilvl w:val="0"/>
                <w:numId w:val="3"/>
              </w:numPr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  <w:p w14:paraId="644A1D19" w14:textId="769B2B07" w:rsidR="003B09DD" w:rsidRDefault="003B09DD" w:rsidP="003B09DD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Określa  zalety i wady reklamy </w:t>
            </w:r>
            <w:r w:rsidR="0015027B">
              <w:rPr>
                <w:rFonts w:asciiTheme="majorHAnsi" w:hAnsiTheme="majorHAnsi" w:cstheme="majorHAnsi"/>
                <w:sz w:val="20"/>
                <w:szCs w:val="20"/>
              </w:rPr>
              <w:t xml:space="preserve">zewnętrznej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dla konkretnej kampanii reklamowej </w:t>
            </w:r>
          </w:p>
          <w:p w14:paraId="62CE3A3C" w14:textId="5E3D9FBB" w:rsidR="0015027B" w:rsidRPr="00B6584F" w:rsidRDefault="0015027B" w:rsidP="0015027B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Określa  zalety i wady reklamy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audio i wideo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dla konkretnej kampanii reklamowej </w:t>
            </w:r>
          </w:p>
          <w:p w14:paraId="7D25A996" w14:textId="5557BB8A" w:rsidR="0015027B" w:rsidRPr="00B6584F" w:rsidRDefault="0015027B" w:rsidP="0015027B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Określa  zalety i wady reklamy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cyfrowej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dla konkretnej kampanii reklamowej </w:t>
            </w:r>
          </w:p>
          <w:p w14:paraId="043AE776" w14:textId="1FF23C8D" w:rsidR="0015027B" w:rsidRPr="0015027B" w:rsidRDefault="0015027B" w:rsidP="0015027B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Określa  zalety i wady reklamy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bezpośredniej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dla konkretnej kampanii reklamowej </w:t>
            </w:r>
          </w:p>
          <w:p w14:paraId="0A4B2658" w14:textId="310597DE" w:rsidR="003B09DD" w:rsidRDefault="003B09DD" w:rsidP="003B09DD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wybiera rodzaje reklamy </w:t>
            </w:r>
            <w:r w:rsidR="0015027B">
              <w:rPr>
                <w:rFonts w:asciiTheme="majorHAnsi" w:hAnsiTheme="majorHAnsi" w:cstheme="majorHAnsi"/>
                <w:sz w:val="20"/>
                <w:szCs w:val="20"/>
              </w:rPr>
              <w:t xml:space="preserve">zewnętrznej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dla konkretnej kampanii reklamowej </w:t>
            </w:r>
          </w:p>
          <w:p w14:paraId="61EA706C" w14:textId="352E4445" w:rsidR="0015027B" w:rsidRPr="00B6584F" w:rsidRDefault="0015027B" w:rsidP="0015027B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wybiera rodzaje reklamy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audio i wideo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dla konkretnej kampanii reklamowej </w:t>
            </w:r>
          </w:p>
          <w:p w14:paraId="4AFDD672" w14:textId="2D9584EA" w:rsidR="0015027B" w:rsidRPr="00B6584F" w:rsidRDefault="0015027B" w:rsidP="0015027B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wybiera rodzaje reklamy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cyfrowej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dla konkretnej kampanii reklamowej </w:t>
            </w:r>
          </w:p>
          <w:p w14:paraId="200B05CE" w14:textId="232C89C1" w:rsidR="0015027B" w:rsidRPr="0015027B" w:rsidRDefault="0015027B" w:rsidP="0015027B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wybiera rodzaje reklamy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bezpośredniej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dla konkretnej kampanii reklamowej </w:t>
            </w:r>
          </w:p>
          <w:p w14:paraId="7B6F0E6E" w14:textId="3F56ED97" w:rsidR="003B09DD" w:rsidRPr="0015027B" w:rsidRDefault="003B09DD" w:rsidP="003B09DD">
            <w:pPr>
              <w:pStyle w:val="Default"/>
              <w:numPr>
                <w:ilvl w:val="0"/>
                <w:numId w:val="3"/>
              </w:num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określa  materiały potrzebne do realizacji reklamy </w:t>
            </w:r>
            <w:r w:rsidR="0015027B">
              <w:rPr>
                <w:rFonts w:asciiTheme="majorHAnsi" w:hAnsiTheme="majorHAnsi" w:cstheme="majorHAnsi"/>
                <w:sz w:val="20"/>
                <w:szCs w:val="20"/>
              </w:rPr>
              <w:t>zewnętrznej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dla konkretnej kampanii </w:t>
            </w:r>
          </w:p>
          <w:p w14:paraId="5BBB77E2" w14:textId="77777777" w:rsidR="0015027B" w:rsidRPr="0015027B" w:rsidRDefault="0015027B" w:rsidP="003B09DD">
            <w:pPr>
              <w:pStyle w:val="Default"/>
              <w:numPr>
                <w:ilvl w:val="0"/>
                <w:numId w:val="3"/>
              </w:num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określa  materiały potrzebne do realizacji reklamy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audio i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wideo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dla konkretnej kampanii</w:t>
            </w:r>
          </w:p>
          <w:p w14:paraId="2BE4F8B0" w14:textId="77777777" w:rsidR="0015027B" w:rsidRPr="0015027B" w:rsidRDefault="0015027B" w:rsidP="003B09DD">
            <w:pPr>
              <w:pStyle w:val="Default"/>
              <w:numPr>
                <w:ilvl w:val="0"/>
                <w:numId w:val="3"/>
              </w:num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określa  materiały potrzebne do realizacji reklamy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cyfrowej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dla konkretnej kampanii</w:t>
            </w:r>
          </w:p>
          <w:p w14:paraId="50B9891D" w14:textId="77777777" w:rsidR="0015027B" w:rsidRPr="0015027B" w:rsidRDefault="0015027B" w:rsidP="003B09DD">
            <w:pPr>
              <w:pStyle w:val="Default"/>
              <w:numPr>
                <w:ilvl w:val="0"/>
                <w:numId w:val="3"/>
              </w:num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określa  materiały potrzebne do realizacji reklamy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bezpośredniej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dla konkretnej kampanii</w:t>
            </w:r>
          </w:p>
          <w:p w14:paraId="000AC4C8" w14:textId="20348B9D" w:rsidR="0015027B" w:rsidRPr="00B6584F" w:rsidRDefault="0015027B" w:rsidP="003B09DD">
            <w:pPr>
              <w:pStyle w:val="Default"/>
              <w:numPr>
                <w:ilvl w:val="0"/>
                <w:numId w:val="3"/>
              </w:num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dobiera rodzaje reklamy audio, wideo i cyfrowej do konkretnych mediów z uwzględnieniem mediów społecznościowych </w:t>
            </w:r>
          </w:p>
        </w:tc>
        <w:tc>
          <w:tcPr>
            <w:tcW w:w="2949" w:type="dxa"/>
            <w:shd w:val="clear" w:color="auto" w:fill="auto"/>
          </w:tcPr>
          <w:p w14:paraId="043FC12E" w14:textId="0AAA0CA6" w:rsidR="003B09DD" w:rsidRDefault="0015027B" w:rsidP="00E05D62">
            <w:pPr>
              <w:pStyle w:val="Default"/>
              <w:numPr>
                <w:ilvl w:val="0"/>
                <w:numId w:val="2"/>
              </w:num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Uzasadnia</w:t>
            </w: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</w:t>
            </w:r>
            <w:r w:rsidR="003B09DD"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wybór </w:t>
            </w:r>
            <w:r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rodzajów reklamy </w:t>
            </w:r>
            <w:r w:rsidR="003B09DD"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zewnętrznej </w:t>
            </w:r>
            <w:r w:rsidR="003B09DD"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do kampanii </w:t>
            </w:r>
          </w:p>
          <w:p w14:paraId="2444DD97" w14:textId="3E03AE62" w:rsidR="0015027B" w:rsidRPr="00B6584F" w:rsidRDefault="0015027B" w:rsidP="0015027B">
            <w:pPr>
              <w:pStyle w:val="Default"/>
              <w:numPr>
                <w:ilvl w:val="0"/>
                <w:numId w:val="2"/>
              </w:num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Uzasadnia</w:t>
            </w: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</w:t>
            </w: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uzasadnić wybór </w:t>
            </w:r>
            <w:r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rodzajów reklamy </w:t>
            </w: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eastAsia="Calibri" w:hAnsiTheme="majorHAnsi" w:cstheme="majorHAnsi"/>
                <w:sz w:val="20"/>
                <w:szCs w:val="20"/>
              </w:rPr>
              <w:t>audio i wideo</w:t>
            </w:r>
            <w:r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</w:t>
            </w: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do kampanii </w:t>
            </w:r>
          </w:p>
          <w:p w14:paraId="176806B8" w14:textId="728811C7" w:rsidR="0015027B" w:rsidRPr="00B6584F" w:rsidRDefault="0015027B" w:rsidP="0015027B">
            <w:pPr>
              <w:pStyle w:val="Default"/>
              <w:numPr>
                <w:ilvl w:val="0"/>
                <w:numId w:val="2"/>
              </w:num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Uzasadnia</w:t>
            </w: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</w:t>
            </w: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wybór </w:t>
            </w:r>
            <w:r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rodzajów reklamy </w:t>
            </w: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cyfrowej </w:t>
            </w: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do kampanii </w:t>
            </w:r>
          </w:p>
          <w:p w14:paraId="73A1E115" w14:textId="61347E77" w:rsidR="0015027B" w:rsidRPr="0015027B" w:rsidRDefault="0015027B" w:rsidP="0015027B">
            <w:pPr>
              <w:pStyle w:val="Default"/>
              <w:numPr>
                <w:ilvl w:val="0"/>
                <w:numId w:val="2"/>
              </w:num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Uzasadnia</w:t>
            </w: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</w:t>
            </w: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wybór </w:t>
            </w:r>
            <w:r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rodzajów reklamy </w:t>
            </w: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bezpośredniej </w:t>
            </w: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do kampanii </w:t>
            </w:r>
          </w:p>
          <w:p w14:paraId="06001B19" w14:textId="4DCF80FE" w:rsidR="003B09DD" w:rsidRPr="0023096D" w:rsidRDefault="003B09DD" w:rsidP="00E05D62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Wykonuje wybrane reklam</w:t>
            </w:r>
            <w:r w:rsidR="0015027B">
              <w:rPr>
                <w:rFonts w:asciiTheme="majorHAnsi" w:hAnsiTheme="majorHAnsi" w:cstheme="majorHAnsi"/>
                <w:sz w:val="20"/>
                <w:szCs w:val="20"/>
              </w:rPr>
              <w:t>y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23096D">
              <w:rPr>
                <w:rFonts w:asciiTheme="majorHAnsi" w:hAnsiTheme="majorHAnsi" w:cstheme="majorHAnsi"/>
                <w:sz w:val="20"/>
                <w:szCs w:val="20"/>
              </w:rPr>
              <w:t xml:space="preserve">zewnętrznej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dla konkretnej kampanii</w:t>
            </w:r>
          </w:p>
          <w:p w14:paraId="13CAAFE4" w14:textId="22A2B1F1" w:rsidR="0023096D" w:rsidRPr="00B6584F" w:rsidRDefault="0023096D" w:rsidP="0023096D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Wykonuje wybrane reklam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y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audio, wideo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dla konkretnej kampanii</w:t>
            </w:r>
          </w:p>
          <w:p w14:paraId="56913807" w14:textId="29EC3252" w:rsidR="0023096D" w:rsidRPr="00B6584F" w:rsidRDefault="0023096D" w:rsidP="0023096D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Wykonuje wybrane reklam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y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cyfrowe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dla konkretnej kampanii</w:t>
            </w:r>
          </w:p>
          <w:p w14:paraId="601EAC73" w14:textId="3E50E3CB" w:rsidR="0023096D" w:rsidRPr="0023096D" w:rsidRDefault="0023096D" w:rsidP="0023096D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Opracowuje koncepcję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reklam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y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bezpośredniej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dla konkretnej kampanii</w:t>
            </w:r>
          </w:p>
          <w:p w14:paraId="65E50EF8" w14:textId="77777777" w:rsidR="003B09DD" w:rsidRPr="0023096D" w:rsidRDefault="003B09DD" w:rsidP="00E05D62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Ocenia reklamę </w:t>
            </w:r>
            <w:r w:rsidR="0023096D">
              <w:rPr>
                <w:rFonts w:asciiTheme="majorHAnsi" w:hAnsiTheme="majorHAnsi" w:cstheme="majorHAnsi"/>
                <w:sz w:val="20"/>
                <w:szCs w:val="20"/>
              </w:rPr>
              <w:t xml:space="preserve">zewnętrzną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na podstawie kryteriów </w:t>
            </w:r>
          </w:p>
          <w:p w14:paraId="32421172" w14:textId="77777777" w:rsidR="0023096D" w:rsidRPr="0023096D" w:rsidRDefault="0023096D" w:rsidP="00E05D62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Ocenia reklamę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audio, wideo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na podstawie kryteriów</w:t>
            </w:r>
          </w:p>
          <w:p w14:paraId="7220EEB7" w14:textId="77777777" w:rsidR="0023096D" w:rsidRPr="0023096D" w:rsidRDefault="0023096D" w:rsidP="00E05D62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Ocenia reklamę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cyfrową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na podstawie kryteriów</w:t>
            </w:r>
          </w:p>
          <w:p w14:paraId="4D1C2EC0" w14:textId="6F21DA8F" w:rsidR="0023096D" w:rsidRPr="00B6584F" w:rsidRDefault="0023096D" w:rsidP="00E05D62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Ocenia reklamę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koncepcję reklamy bezpośredniej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 na podstawie kryteriów</w:t>
            </w:r>
          </w:p>
        </w:tc>
        <w:tc>
          <w:tcPr>
            <w:tcW w:w="2950" w:type="dxa"/>
          </w:tcPr>
          <w:p w14:paraId="4D3A5D15" w14:textId="77777777" w:rsidR="003B09DD" w:rsidRPr="00B6584F" w:rsidRDefault="003B09DD" w:rsidP="00E05D6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B6584F">
              <w:rPr>
                <w:rFonts w:asciiTheme="majorHAnsi" w:eastAsia="Calibri" w:hAnsiTheme="majorHAnsi" w:cstheme="majorHAnsi"/>
                <w:sz w:val="20"/>
                <w:szCs w:val="20"/>
              </w:rPr>
              <w:lastRenderedPageBreak/>
              <w:t>Opracowuje przykładowe koncepcje prac konkursowych do wybranego konkursu branżowego</w:t>
            </w:r>
          </w:p>
          <w:p w14:paraId="35EFFA12" w14:textId="77777777" w:rsidR="003B09DD" w:rsidRPr="0023096D" w:rsidRDefault="003B09DD" w:rsidP="00E05D6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Opracowuje kryteria wyboru reklamy </w:t>
            </w:r>
            <w:r w:rsidR="0023096D">
              <w:rPr>
                <w:rFonts w:asciiTheme="majorHAnsi" w:hAnsiTheme="majorHAnsi" w:cstheme="majorHAnsi"/>
                <w:sz w:val="20"/>
                <w:szCs w:val="20"/>
              </w:rPr>
              <w:t xml:space="preserve">zewnętrznej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dla konkretnej kampanii </w:t>
            </w:r>
          </w:p>
          <w:p w14:paraId="07F5F62A" w14:textId="77777777" w:rsidR="0023096D" w:rsidRPr="0023096D" w:rsidRDefault="0023096D" w:rsidP="00E05D6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Opracowuje kryteria wyboru reklamy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audio i wideo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dla konkretnej kampanii</w:t>
            </w:r>
          </w:p>
          <w:p w14:paraId="5FDBD8B8" w14:textId="77777777" w:rsidR="0023096D" w:rsidRPr="0023096D" w:rsidRDefault="0023096D" w:rsidP="00E05D6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Opracowuje kryteria wyboru reklamy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cyfrowej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dla konkretnej kampanii</w:t>
            </w:r>
          </w:p>
          <w:p w14:paraId="5311C698" w14:textId="5C9013C1" w:rsidR="0023096D" w:rsidRPr="00B6584F" w:rsidRDefault="0023096D" w:rsidP="00E05D6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 xml:space="preserve">Opracowuje kryteria wyboru reklamy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bezpośredniej </w:t>
            </w:r>
            <w:r w:rsidRPr="00B6584F">
              <w:rPr>
                <w:rFonts w:asciiTheme="majorHAnsi" w:hAnsiTheme="majorHAnsi" w:cstheme="majorHAnsi"/>
                <w:sz w:val="20"/>
                <w:szCs w:val="20"/>
              </w:rPr>
              <w:t>dla konkretnej kampanii</w:t>
            </w:r>
          </w:p>
        </w:tc>
      </w:tr>
    </w:tbl>
    <w:p w14:paraId="547333D3" w14:textId="77777777" w:rsidR="003B09DD" w:rsidRPr="00B6584F" w:rsidRDefault="003B09DD" w:rsidP="003B09DD">
      <w:pPr>
        <w:rPr>
          <w:rFonts w:asciiTheme="majorHAnsi" w:hAnsiTheme="majorHAnsi" w:cstheme="majorHAnsi"/>
          <w:sz w:val="20"/>
          <w:szCs w:val="20"/>
        </w:rPr>
      </w:pPr>
    </w:p>
    <w:p w14:paraId="629810DF" w14:textId="77777777" w:rsidR="003B09DD" w:rsidRPr="00B6584F" w:rsidRDefault="003B09DD" w:rsidP="003B09DD">
      <w:pPr>
        <w:rPr>
          <w:rFonts w:asciiTheme="majorHAnsi" w:hAnsiTheme="majorHAnsi" w:cstheme="majorHAnsi"/>
          <w:sz w:val="20"/>
          <w:szCs w:val="20"/>
        </w:rPr>
      </w:pPr>
    </w:p>
    <w:p w14:paraId="7ECC3870" w14:textId="77777777" w:rsidR="003B09DD" w:rsidRPr="00B6584F" w:rsidRDefault="003B09DD" w:rsidP="003B09DD">
      <w:pPr>
        <w:rPr>
          <w:rFonts w:asciiTheme="majorHAnsi" w:hAnsiTheme="majorHAnsi" w:cstheme="majorHAnsi"/>
          <w:sz w:val="20"/>
          <w:szCs w:val="20"/>
        </w:rPr>
      </w:pPr>
    </w:p>
    <w:p w14:paraId="7D594563" w14:textId="77777777" w:rsidR="00453E95" w:rsidRDefault="00453E95"/>
    <w:sectPr w:rsidR="00453E95" w:rsidSect="003B09DD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2D316D"/>
    <w:multiLevelType w:val="multilevel"/>
    <w:tmpl w:val="938017B4"/>
    <w:lvl w:ilvl="0">
      <w:start w:val="1"/>
      <w:numFmt w:val="bullet"/>
      <w:lvlText w:val=""/>
      <w:lvlJc w:val="left"/>
      <w:pPr>
        <w:ind w:left="492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212" w:hanging="360"/>
      </w:pPr>
    </w:lvl>
    <w:lvl w:ilvl="2">
      <w:start w:val="1"/>
      <w:numFmt w:val="lowerRoman"/>
      <w:lvlText w:val="%3."/>
      <w:lvlJc w:val="right"/>
      <w:pPr>
        <w:ind w:left="1932" w:hanging="180"/>
      </w:pPr>
    </w:lvl>
    <w:lvl w:ilvl="3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372" w:hanging="360"/>
      </w:pPr>
    </w:lvl>
    <w:lvl w:ilvl="5">
      <w:start w:val="1"/>
      <w:numFmt w:val="lowerRoman"/>
      <w:lvlText w:val="%6."/>
      <w:lvlJc w:val="right"/>
      <w:pPr>
        <w:ind w:left="4092" w:hanging="180"/>
      </w:pPr>
    </w:lvl>
    <w:lvl w:ilvl="6">
      <w:start w:val="1"/>
      <w:numFmt w:val="decimal"/>
      <w:lvlText w:val="%7."/>
      <w:lvlJc w:val="left"/>
      <w:pPr>
        <w:ind w:left="4812" w:hanging="360"/>
      </w:pPr>
    </w:lvl>
    <w:lvl w:ilvl="7">
      <w:start w:val="1"/>
      <w:numFmt w:val="lowerLetter"/>
      <w:lvlText w:val="%8."/>
      <w:lvlJc w:val="left"/>
      <w:pPr>
        <w:ind w:left="5532" w:hanging="360"/>
      </w:pPr>
    </w:lvl>
    <w:lvl w:ilvl="8">
      <w:start w:val="1"/>
      <w:numFmt w:val="lowerRoman"/>
      <w:lvlText w:val="%9."/>
      <w:lvlJc w:val="right"/>
      <w:pPr>
        <w:ind w:left="6252" w:hanging="180"/>
      </w:pPr>
    </w:lvl>
  </w:abstractNum>
  <w:abstractNum w:abstractNumId="1" w15:restartNumberingAfterBreak="0">
    <w:nsid w:val="4AFD1DBD"/>
    <w:multiLevelType w:val="hybridMultilevel"/>
    <w:tmpl w:val="C95C7F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523972">
      <w:numFmt w:val="bullet"/>
      <w:lvlText w:val="•"/>
      <w:lvlJc w:val="left"/>
      <w:pPr>
        <w:ind w:left="2160" w:hanging="360"/>
      </w:pPr>
      <w:rPr>
        <w:rFonts w:ascii="Calibri Light" w:eastAsiaTheme="minorHAnsi" w:hAnsi="Calibri Light" w:cs="Calibri Ligh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974F23"/>
    <w:multiLevelType w:val="hybridMultilevel"/>
    <w:tmpl w:val="F28EED16"/>
    <w:lvl w:ilvl="0" w:tplc="04150001">
      <w:start w:val="1"/>
      <w:numFmt w:val="bullet"/>
      <w:lvlText w:val=""/>
      <w:lvlJc w:val="left"/>
      <w:pPr>
        <w:ind w:left="4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num w:numId="1" w16cid:durableId="1723628674">
    <w:abstractNumId w:val="1"/>
  </w:num>
  <w:num w:numId="2" w16cid:durableId="488981919">
    <w:abstractNumId w:val="0"/>
  </w:num>
  <w:num w:numId="3" w16cid:durableId="1000295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9DD"/>
    <w:rsid w:val="0015027B"/>
    <w:rsid w:val="0023096D"/>
    <w:rsid w:val="003B09DD"/>
    <w:rsid w:val="00453E95"/>
    <w:rsid w:val="0056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DA01E"/>
  <w15:chartTrackingRefBased/>
  <w15:docId w15:val="{56ACDF3E-2482-4B36-AFAD-571F1EA84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09DD"/>
    <w:rPr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RE MYŚLNIKI,Kolorowa lista — akcent 11,N w prog"/>
    <w:basedOn w:val="Normalny"/>
    <w:link w:val="AkapitzlistZnak"/>
    <w:uiPriority w:val="34"/>
    <w:qFormat/>
    <w:rsid w:val="003B09DD"/>
    <w:pPr>
      <w:ind w:left="720"/>
      <w:contextualSpacing/>
    </w:pPr>
  </w:style>
  <w:style w:type="character" w:customStyle="1" w:styleId="AkapitzlistZnak">
    <w:name w:val="Akapit z listą Znak"/>
    <w:aliases w:val="Numerowanie Znak,ORE MYŚLNIKI Znak,Kolorowa lista — akcent 11 Znak,N w prog Znak"/>
    <w:link w:val="Akapitzlist"/>
    <w:uiPriority w:val="34"/>
    <w:qFormat/>
    <w:locked/>
    <w:rsid w:val="003B09DD"/>
    <w:rPr>
      <w:kern w:val="0"/>
      <w14:ligatures w14:val="none"/>
    </w:rPr>
  </w:style>
  <w:style w:type="paragraph" w:customStyle="1" w:styleId="Default">
    <w:name w:val="Default"/>
    <w:rsid w:val="003B09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781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Tarsa</dc:creator>
  <cp:keywords/>
  <dc:description/>
  <cp:lastModifiedBy>Monika Tarsa</cp:lastModifiedBy>
  <cp:revision>1</cp:revision>
  <dcterms:created xsi:type="dcterms:W3CDTF">2024-10-31T07:35:00Z</dcterms:created>
  <dcterms:modified xsi:type="dcterms:W3CDTF">2024-10-31T07:59:00Z</dcterms:modified>
</cp:coreProperties>
</file>