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21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3er. </w:t>
      </w:r>
    </w:p>
    <w:p w:rsidR="00F517BF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7D7C62" w:rsidTr="00773D99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0B2E17" w:rsidTr="00773D99">
        <w:tc>
          <w:tcPr>
            <w:tcW w:w="15310" w:type="dxa"/>
            <w:gridSpan w:val="5"/>
            <w:shd w:val="clear" w:color="auto" w:fill="D9D9D9" w:themeFill="background1" w:themeFillShade="D9"/>
          </w:tcPr>
          <w:p w:rsidR="000B2E17" w:rsidRPr="009F7CE5" w:rsidRDefault="000B2E17" w:rsidP="009F7CE5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9F7CE5">
              <w:rPr>
                <w:sz w:val="28"/>
                <w:szCs w:val="28"/>
              </w:rPr>
              <w:t>Funkcja kwadratowa</w:t>
            </w:r>
          </w:p>
        </w:tc>
      </w:tr>
      <w:tr w:rsidR="00773D99" w:rsidTr="00773D99">
        <w:trPr>
          <w:trHeight w:val="5876"/>
        </w:trPr>
        <w:tc>
          <w:tcPr>
            <w:tcW w:w="3801" w:type="dxa"/>
            <w:tcBorders>
              <w:bottom w:val="single" w:sz="4" w:space="0" w:color="auto"/>
            </w:tcBorders>
          </w:tcPr>
          <w:p w:rsidR="005B1F92" w:rsidRPr="00FB7EE2" w:rsidRDefault="005B1F92" w:rsidP="00FB7EE2">
            <w:pPr>
              <w:jc w:val="both"/>
              <w:rPr>
                <w:sz w:val="20"/>
                <w:szCs w:val="20"/>
              </w:rPr>
            </w:pPr>
            <w:r w:rsidRPr="00FB7EE2">
              <w:rPr>
                <w:sz w:val="20"/>
                <w:szCs w:val="20"/>
              </w:rPr>
              <w:t>-zna wzór funkcji w postaci kanonicznej, iloczynowej</w:t>
            </w:r>
          </w:p>
          <w:p w:rsidR="005B1F92" w:rsidRPr="00FB7EE2" w:rsidRDefault="005B1F92" w:rsidP="00FB7EE2">
            <w:pPr>
              <w:jc w:val="both"/>
              <w:rPr>
                <w:sz w:val="20"/>
                <w:szCs w:val="20"/>
              </w:rPr>
            </w:pPr>
            <w:r w:rsidRPr="00FB7EE2">
              <w:rPr>
                <w:sz w:val="20"/>
                <w:szCs w:val="20"/>
              </w:rPr>
              <w:t>- zna wzory pozwalające obliczyć wyróżnik trójmianu kwadratowego, współrzędne wierzchołka paraboli, miejsca zerowe (o ile istnieją)</w:t>
            </w:r>
          </w:p>
          <w:p w:rsidR="005B1F92" w:rsidRPr="00FB7EE2" w:rsidRDefault="005B1F92" w:rsidP="00FB7EE2">
            <w:pPr>
              <w:jc w:val="both"/>
              <w:rPr>
                <w:sz w:val="20"/>
                <w:szCs w:val="20"/>
              </w:rPr>
            </w:pPr>
            <w:r w:rsidRPr="00FB7EE2">
              <w:rPr>
                <w:sz w:val="20"/>
                <w:szCs w:val="20"/>
              </w:rPr>
              <w:t>- odczytuje wartości pierwiastków na podstawie postaci iloczynowej</w:t>
            </w:r>
          </w:p>
          <w:p w:rsidR="005B1F92" w:rsidRPr="00FB7EE2" w:rsidRDefault="005B1F92" w:rsidP="00FB7EE2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obliczyć miejsca zerowe funkcji kwadratowej </w:t>
            </w:r>
          </w:p>
          <w:p w:rsidR="005B1F92" w:rsidRDefault="005B1F92" w:rsidP="00FB7EE2">
            <w:pPr>
              <w:jc w:val="both"/>
            </w:pPr>
            <w: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zamieniać wzór funkcji kwadratowej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na różne postaci</w:t>
            </w:r>
          </w:p>
          <w:p w:rsidR="005B1F92" w:rsidRPr="00A962DF" w:rsidRDefault="005B1F92" w:rsidP="00FB7EE2">
            <w:pPr>
              <w:spacing w:before="60" w:after="60"/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</w:pP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dowolnej funkcji kwadratowej, korzystając z jej wzoru;</w:t>
            </w:r>
          </w:p>
          <w:p w:rsidR="005B1F92" w:rsidRPr="00FB7EE2" w:rsidRDefault="005B1F92" w:rsidP="00FB7EE2">
            <w:pPr>
              <w:spacing w:before="60" w:after="60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funkcji kwadratowej omówić jej własności;</w:t>
            </w:r>
          </w:p>
          <w:p w:rsidR="005B1F92" w:rsidRDefault="005B1F92" w:rsidP="00FB7EE2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algebraicznie rozwiązywać równania kwadratowe z jedną niewiadomą;</w:t>
            </w:r>
          </w:p>
          <w:p w:rsidR="005B1F92" w:rsidRPr="00FB7EE2" w:rsidRDefault="005B1F92" w:rsidP="00FB7EE2">
            <w:pPr>
              <w:spacing w:before="60" w:after="60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graficznie rozwiązywać równania i nierówności kwadratowe z jedną niewiadomą;</w:t>
            </w:r>
          </w:p>
          <w:p w:rsidR="005B1F92" w:rsidRPr="00FB7EE2" w:rsidRDefault="005B1F92" w:rsidP="00FB7EE2">
            <w:pPr>
              <w:spacing w:before="60" w:after="60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algebraicznie nierówność kwadratową, jeżeli Δ &gt; 0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5B1F92" w:rsidRPr="000B2E17" w:rsidRDefault="005B1F92" w:rsidP="00FB7EE2">
            <w:pPr>
              <w:jc w:val="both"/>
            </w:pPr>
            <w:r>
              <w:t xml:space="preserve">- </w:t>
            </w:r>
            <w:r w:rsidRPr="00A962DF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0B2E1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współrzędne wierzchołka paraboli na podstawie poznanego wzoru oraz na podstawie znajomości miejsc zerowych funkcji kwadratowej;</w:t>
            </w:r>
          </w:p>
          <w:p w:rsidR="005B1F92" w:rsidRPr="000B2E17" w:rsidRDefault="005B1F92" w:rsidP="00FB7EE2">
            <w:pPr>
              <w:jc w:val="both"/>
            </w:pPr>
            <w:r>
              <w:t>-</w:t>
            </w:r>
            <w:r w:rsidRPr="00A962DF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rozwiązuje nierówność kwadratową, jeżeli Δ </w:t>
            </w:r>
            <w:r w:rsidRPr="00FB7EE2">
              <w:rPr>
                <w:rFonts w:ascii="Calibri" w:eastAsia="Times New Roman" w:hAnsi="Calibri" w:cs="Calibri"/>
                <w:lang w:eastAsia="pl-PL"/>
              </w:rPr>
              <w:t>≤ 0</w:t>
            </w:r>
          </w:p>
          <w:p w:rsidR="005B1F92" w:rsidRPr="00FB7EE2" w:rsidRDefault="005B1F92" w:rsidP="00FB7EE2">
            <w:pPr>
              <w:jc w:val="both"/>
            </w:pP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niektóre własności funkcji kwadratowej (bez szkicowania jej wykresu)</w:t>
            </w:r>
          </w:p>
          <w:p w:rsidR="005B1F92" w:rsidRPr="000B2E17" w:rsidRDefault="005B1F92" w:rsidP="00FB7EE2">
            <w:pPr>
              <w:jc w:val="both"/>
            </w:pPr>
            <w: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kwadratowej na podstawie informacji o jej wykresie;</w:t>
            </w:r>
          </w:p>
          <w:p w:rsidR="005B1F92" w:rsidRPr="000B2E17" w:rsidRDefault="005B1F92" w:rsidP="00FB7EE2">
            <w:pPr>
              <w:jc w:val="both"/>
            </w:pPr>
            <w: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najmniejszą oraz największą wartość funkcji kwadratowej </w:t>
            </w:r>
            <w:r w:rsid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danym przedziale domkniętym;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7D7C62" w:rsidRDefault="005B1F92" w:rsidP="005B1F9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rozwiązuje </w:t>
            </w:r>
            <w:r w:rsid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algebraicznie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nierówność kwadratową,</w:t>
            </w:r>
          </w:p>
          <w:p w:rsidR="005B1F92" w:rsidRPr="000B2E17" w:rsidRDefault="005B1F92" w:rsidP="005B1F92"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jeżeli Δ &gt; 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B1F92" w:rsidRPr="00FB7EE2" w:rsidRDefault="005B1F92" w:rsidP="00FB7EE2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</w:t>
            </w:r>
            <w:r w:rsidR="008764D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związywać zadania z parametrem dotyczące własności funkcji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kwadratowej;</w:t>
            </w:r>
          </w:p>
          <w:p w:rsidR="005B1F92" w:rsidRPr="00FB7EE2" w:rsidRDefault="005B1F92" w:rsidP="00FB7EE2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na dowodzenie dotyczące własności funkcji kwadratowej;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B1F92" w:rsidRPr="00FB7EE2" w:rsidRDefault="005B1F92" w:rsidP="005B1F92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funkcji kwadratowej, które wymagają niestandardowych metod pracy oraz niekonwencjonalnych pomysłów</w:t>
            </w:r>
          </w:p>
        </w:tc>
      </w:tr>
      <w:tr w:rsidR="005B1F92" w:rsidTr="00773D99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5B1F92" w:rsidRPr="009F7CE5" w:rsidRDefault="005B1F92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Geometria płaska – okręgi i koła</w:t>
            </w:r>
          </w:p>
        </w:tc>
      </w:tr>
      <w:tr w:rsidR="0062175C" w:rsidTr="0062175C">
        <w:trPr>
          <w:trHeight w:val="1968"/>
        </w:trPr>
        <w:tc>
          <w:tcPr>
            <w:tcW w:w="3801" w:type="dxa"/>
          </w:tcPr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lastRenderedPageBreak/>
              <w:t xml:space="preserve">- 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figury podstawowe (punkt, prosta, płaszczyzna, przestrzeń) i potrafi zapisać relacje między nimi;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figury wypukłej i wklęsłej oraz ograniczonej i nieograniczonej; potrafi podać przykłady takich figur;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rozumie pojęcie współliniowości punktów;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określenie kąta i podział kątów ze względu na ich miarę;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kątów przyległych i kątów wierzchołkowych oraz potrafi zastosować własności tych kątów w rozwiązywaniu prostych zadań;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określić położenie prostych na płaszczyźnie;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rozumie pojęcie odległości, umie wyznaczyć odległość dwóch punktów, punktu od prostej;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pojęcie dwusiecznej kąta i symetralnej odcinka, potrafi zastosować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ich własności do  rozwiązywania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prostych zadań,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własności kątów utworzonych między dwiema prostymi równoległymi, przeciętymi trzecią pro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stą i umie zastosować je w  prostych zadaniach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uzasadnić równoległość dwóch prostych, znajdując równe kąty odpowiadające;</w:t>
            </w:r>
          </w:p>
          <w:p w:rsidR="0062175C" w:rsidRPr="007D7C62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zyć sumę miar kątów w wielokącie</w:t>
            </w: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62175C" w:rsidRPr="007D7C62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zna definicję koła i okręgu, poprawnie posługuje się terminami: promień, środek okręgu, cięciwa, średnica, łuk okręgu;</w:t>
            </w:r>
          </w:p>
          <w:p w:rsidR="0062175C" w:rsidRPr="007D7C62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określić wzajemne położenie prostej i okręgu, podaje poprawnie nazwy siecznej i stycznej;</w:t>
            </w:r>
          </w:p>
          <w:p w:rsidR="0062175C" w:rsidRPr="007D7C62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7C62">
              <w:rPr>
                <w:sz w:val="20"/>
                <w:szCs w:val="20"/>
              </w:rPr>
              <w:t xml:space="preserve">- </w:t>
            </w:r>
            <w:r w:rsidRPr="007D7C6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zna twierdzenie o stycznej do okręgu;</w:t>
            </w:r>
          </w:p>
          <w:p w:rsidR="0062175C" w:rsidRPr="007D7C62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- umie określić wzajemne położenie dwóch okręgów;</w:t>
            </w:r>
          </w:p>
          <w:p w:rsidR="0062175C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posługuje się terminami: kąt środkowy w kole, kąt wpisany  w koło;</w:t>
            </w:r>
          </w:p>
          <w:p w:rsidR="0062175C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zna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o stycznej i siecznej;</w:t>
            </w:r>
          </w:p>
          <w:p w:rsidR="0062175C" w:rsidRPr="007D7C62" w:rsidRDefault="0062175C" w:rsidP="0062175C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- zna pojęcie okręgu opisanego na trójkącie i okręgu wpisanego w trójkąt</w:t>
            </w:r>
          </w:p>
        </w:tc>
        <w:tc>
          <w:tcPr>
            <w:tcW w:w="3581" w:type="dxa"/>
          </w:tcPr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twierdzenie Talesa; potrafi je stosować do podziału odcinka w danym stosunku, do konstrukcji odcinka o danej długości, do obliczania długości odcinka w prostych zadaniach;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wnioski z twierdzenia Talesa i potrafi je stosować w rozwiązywaniu prostych zadań;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podział trójkątów ze względu na boki i kąty;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określić na podstawie długości boków trójkąta, czy trójkąt jest ostrokątny, czy rozwartokątny;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narysować wysokości w trójkącie i wie, że wysokości (lub ich przedłużenia) przecinają się w jednym punkcie - ortocentrum;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o środkowych w trójkącie oraz potrafi je zastosować przy rozwiązywaniu prostych zadań;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środka ciężkości trójkąta;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o symetralnych boków w trójkącie;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trzy cechy przystawania trójkątów i potrafi je zastosować przy rozwiązywaniu prostych zadań;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cechy podobieństwa trójkątów; potrafi je stosować do rozpoznawania trójkątów podobnych i przy rozwiązaniach prostych zadań;</w:t>
            </w:r>
          </w:p>
          <w:p w:rsid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D7C6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obliczyć skalę podobieństwa trójkątów podobnych.</w:t>
            </w:r>
          </w:p>
          <w:p w:rsidR="0062175C" w:rsidRPr="006C5836" w:rsidRDefault="0062175C" w:rsidP="0062175C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C583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wykorzystywać twierdzenie o stycznej do okręgu przy rozwiązywaniu prostych zadań;</w:t>
            </w:r>
          </w:p>
          <w:p w:rsidR="0062175C" w:rsidRPr="006C5836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twierdzenia dotyczące kątów wpisanych i środkowych i umie je zastosować przy rozwiązywaniu prostych zadań;</w:t>
            </w:r>
          </w:p>
          <w:p w:rsidR="0062175C" w:rsidRPr="006C5836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zastosować twierdzenie o stycznej i siecznej w rozwiązywaniu prostych zadań;</w:t>
            </w:r>
          </w:p>
          <w:p w:rsidR="0062175C" w:rsidRPr="006C5836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związane z okręgiem opisanym na trójkącie;</w:t>
            </w:r>
          </w:p>
          <w:p w:rsidR="0062175C" w:rsidRPr="007D7C62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dotyczące okręgu wpisanego w trójkąt prostokątny</w:t>
            </w:r>
          </w:p>
        </w:tc>
        <w:tc>
          <w:tcPr>
            <w:tcW w:w="2966" w:type="dxa"/>
          </w:tcPr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pojęcie łamanej, łamanej zwyczajnej, łamanej zwyczajnej zamkniętej;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wielokąta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wielokąta foremnego</w:t>
            </w: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wzór na liczbę przekątnych wielokąta;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udowodnić twierdzenie dotyczące sumy miar kątów wewnętrznych wielokąta wypukłego;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udowodnić, że suma miar kątów zewnętrznych wielokąta wypukłego jest stała;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zależn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ości między bokami w trójkącie </w:t>
            </w: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stosuje je przy rozwiązywaniu zadań;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udowodnić twierdzenie o odcinku łączącym środki boków w trójkącie;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umie zastosować w zadaniach własność wysokości w trójkącie prostokątnym, poprowadzonej na przeciwprostokątną;</w:t>
            </w:r>
          </w:p>
          <w:p w:rsidR="0062175C" w:rsidRPr="006C5836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C583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wie, co to jest kąt dopisany do okręgu;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twierdzenie o kątach wpisanym i dopisanym do okręgu, opartych na tym samym łuku;</w:t>
            </w:r>
          </w:p>
          <w:p w:rsidR="0062175C" w:rsidRPr="006C5836" w:rsidRDefault="0062175C" w:rsidP="0062175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C583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zadania o średnim stopniu trudności dotyczące okręgów, stycznych, kątów środkowych, wpisanych i dopisanych, z zastosowaniem poznanych twierdzeń;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własności środka okręgu opisanego na trójkącie w zadaniach;</w:t>
            </w:r>
          </w:p>
          <w:p w:rsidR="0062175C" w:rsidRPr="006C5836" w:rsidRDefault="0062175C" w:rsidP="0062175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 okręgiem wpisanym w trójkąt</w:t>
            </w:r>
          </w:p>
        </w:tc>
        <w:tc>
          <w:tcPr>
            <w:tcW w:w="2694" w:type="dxa"/>
            <w:vAlign w:val="center"/>
          </w:tcPr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udowodnić proste własności trójkątów, wykorzystując cechy przystawania trójkątów;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uzasadnić, że symetralna odcinka jest zbiorem punktów płaszczyzny równoodległych od końców odcinka;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uzasadnić, że każdy punkt należący do dwusiecznej kąta leży w równej odległości od ramion tego kąta;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udowodnić twierdzenie o symetralnych boków;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cechy podobieństwa trójkątów do rozwiązania zadań z wykorzystaniem innych, wcześniej poznanych własności;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geometryczne, wykorzystując cechy podobieństwa trójkątów, twierdzenie o polach figur podobnych;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zadania dotyczące trójkątów, w których wykorzystuje twierdzenia poznane wcześniej ( </w:t>
            </w:r>
            <w:proofErr w:type="spellStart"/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  Pitagorasa, </w:t>
            </w:r>
            <w:proofErr w:type="spellStart"/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Talesa,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- potrafi rozwiązywać zadania dotyczące okręgów, stycznych, kątów środkowych, wpisanych i dopisanych, z zastosowaniem poznanych twierdzeń;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zadania dotyczące położenia dwóch okręgów;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potrafi rozwiązywać zadania o dotyczące stycznych i siecznych; 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przeprowadza dowody dotyczące okręgu wpisanego w trójkąt oraz okręgu opisanego na trójkącie;</w:t>
            </w:r>
          </w:p>
        </w:tc>
        <w:tc>
          <w:tcPr>
            <w:tcW w:w="2268" w:type="dxa"/>
          </w:tcPr>
          <w:p w:rsidR="0062175C" w:rsidRPr="00450BF1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 xml:space="preserve">- potrafi rozwiązywać </w:t>
            </w:r>
            <w:r w:rsidRPr="00450BF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zadania o podwyższonym stopniu trudności dotyczące odcinków, prostych, półprostych, kątów i kół, w tym z zastosowaniem poznanych twierdzeń;</w:t>
            </w:r>
          </w:p>
          <w:p w:rsidR="0062175C" w:rsidRPr="00450BF1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450BF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umie udowodnić twierdzenia o kątach środkowych i wpisanych w koło;</w:t>
            </w:r>
          </w:p>
          <w:p w:rsidR="0062175C" w:rsidRPr="0062175C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50B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eastAsia="pl-PL"/>
              </w:rPr>
              <w:t xml:space="preserve">- </w:t>
            </w:r>
            <w:r w:rsidRPr="0062175C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umie udowodnić twierdzenie o kącie dopisanym do okręgu;</w:t>
            </w:r>
          </w:p>
          <w:p w:rsidR="0062175C" w:rsidRPr="00450BF1" w:rsidRDefault="0062175C" w:rsidP="0062175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udowodnić</w:t>
            </w:r>
            <w:r w:rsidRPr="00450BF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własności figur geometrycznych w oparciu o poznane twierdzenia.</w:t>
            </w:r>
          </w:p>
        </w:tc>
      </w:tr>
      <w:tr w:rsidR="0062175C" w:rsidTr="0062175C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2175C" w:rsidRPr="009F7CE5" w:rsidRDefault="0062175C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Trygonometria</w:t>
            </w:r>
          </w:p>
        </w:tc>
      </w:tr>
      <w:tr w:rsidR="00E65678" w:rsidTr="00E65678">
        <w:trPr>
          <w:trHeight w:val="1259"/>
        </w:trPr>
        <w:tc>
          <w:tcPr>
            <w:tcW w:w="3801" w:type="dxa"/>
          </w:tcPr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definicje funkcji trygonometrycznych dowolnego kąta;</w:t>
            </w:r>
          </w:p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obliczać wartości funkcji trygonometrycznych kąta, gdy dane są współrzędne punktu leżącego na drugim ramieniu kąta;</w:t>
            </w:r>
          </w:p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tożsamości i związki pomiędzy funkcjami trygonometrycznymi tego samego kąta;</w:t>
            </w:r>
          </w:p>
          <w:p w:rsidR="00E65678" w:rsidRPr="00450BF1" w:rsidRDefault="00E65678" w:rsidP="00E65678">
            <w:pPr>
              <w:spacing w:before="60" w:after="60"/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wzory redukcyjne kątów: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9</m:t>
              </m:r>
              <m:sSup>
                <m:sSup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sup>
              </m:sSup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±α;18</m:t>
              </m:r>
              <m:sSup>
                <m:sSup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sup>
              </m:sSup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±α</m:t>
              </m:r>
            </m:oMath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;</w:t>
            </w:r>
          </w:p>
        </w:tc>
        <w:tc>
          <w:tcPr>
            <w:tcW w:w="3581" w:type="dxa"/>
            <w:vAlign w:val="center"/>
          </w:tcPr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stosować wzory redukcyjne kątów: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9</m:t>
              </m:r>
              <m:sSup>
                <m:sSupPr>
                  <m:ctrl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±</m:t>
              </m:r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α</m:t>
              </m:r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;18</m:t>
              </m:r>
              <m:sSup>
                <m:sSupPr>
                  <m:ctrl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0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±</m:t>
              </m:r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α</m:t>
              </m:r>
            </m:oMath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 obliczaniu wartości wyrażeń;</w:t>
            </w:r>
          </w:p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umie zbudować w układzie współrzędnych dowolny kąt o mierze </w:t>
            </w:r>
            <w:r w:rsidRPr="0062175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</w:t>
            </w: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gdy dana jest wartość jednej funkcji trygonometrycznej tego kąta;</w:t>
            </w:r>
          </w:p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posługiwać się definicjami funkcji trygonometrycznych dowolnego kąta w rozwiązywaniu zadań;</w:t>
            </w:r>
          </w:p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wyznaczyć wartości pozostałych funkcji trygonometrycznych kąta, gdy dana jest jedna z nich; </w:t>
            </w:r>
          </w:p>
          <w:p w:rsidR="00E65678" w:rsidRPr="0062175C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17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upraszczać wyrażenia zawierające funkcje trygonometryczne;</w:t>
            </w:r>
          </w:p>
        </w:tc>
        <w:tc>
          <w:tcPr>
            <w:tcW w:w="2966" w:type="dxa"/>
          </w:tcPr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podstawowe tożsamości trygonometryczne (dla dowolnego kąta, dla którego funkcje trygonometryczne są określone)</w:t>
            </w:r>
          </w:p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dowodzić tożsamości trygonometryczne:</w:t>
            </w:r>
          </w:p>
          <w:p w:rsidR="00E65678" w:rsidRPr="00450BF1" w:rsidRDefault="00E65678" w:rsidP="00E65678">
            <w:pPr>
              <w:spacing w:before="60" w:after="60"/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wybrane wzory redukcyjne w zadaniach o podwyższonym stopniu trudności;</w:t>
            </w:r>
          </w:p>
        </w:tc>
        <w:tc>
          <w:tcPr>
            <w:tcW w:w="2694" w:type="dxa"/>
          </w:tcPr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trudne zadania, korzystając ze wzorów redukcyjnych;</w:t>
            </w:r>
          </w:p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trudne zadania, wykorzystując podstawowe tożsamości trygonometryczne;</w:t>
            </w:r>
          </w:p>
        </w:tc>
        <w:tc>
          <w:tcPr>
            <w:tcW w:w="2268" w:type="dxa"/>
          </w:tcPr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 podwyższonym stopniu trudności, wymagające niekonwencjonalnych pomysłów i metod.</w:t>
            </w:r>
          </w:p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zadania z innych działów matematyki, w których wykorzystuje się wiadomości i umiejętności z trygonometrii.</w:t>
            </w:r>
          </w:p>
        </w:tc>
      </w:tr>
      <w:tr w:rsidR="00E65678" w:rsidTr="00E65678">
        <w:trPr>
          <w:trHeight w:val="63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E65678" w:rsidRPr="009F7CE5" w:rsidRDefault="00E65678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Geometria analityczna.</w:t>
            </w:r>
          </w:p>
        </w:tc>
      </w:tr>
      <w:tr w:rsidR="00BE622D" w:rsidTr="00BE622D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długość odcinka, znając współrzędne jego końców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równania kierunkowego prostej oraz znaczenie współczynników występujących w tym równaniu (w tym również związek z kątem nachylenia prostej do osi OX);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równania ogólnego prostej;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równanie ogólne prostej przechodzącej przez dwa punkty;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warunek ró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wnoległości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prostych danych równa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niami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kierun</w:t>
            </w:r>
            <w:proofErr w:type="spellEnd"/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/ogólnymi;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rozpoznaje równanie okręgu w postaci kanonicznej i zredukowanej;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sprowadzić równanie okręgu z postaci kanonicznej do zredukowanej;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odczytać z równania okręgu współrzędne środka i promień okręgu;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równanie okręgu, gdy zna współrzędne środka i promień tego okręgu;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sprawdzić czy punkt należy do okręgu w postaci kanonicznej oraz zredukowanej;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narysować w układzie współrzędnych okrąg na podstawie danego równania opisującego okrąg; 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miarę kąta nachylenia do osi OX prostej opisanej rów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naniem kierunkowym i na odwrót (mając dany kąt i dwa punkty wyznacza prostą)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równanie kierunkowe prostej przechodzącej przez dane dwa punkty (o różnych odciętych);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stosować warunek równoległości prostych opisanych równaniami kierunkowymi/ogólnymi do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wyznaczenia równania prostej równoległej i przechodzącej przez dany punkt;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sprowadzić równanie okręgu z postaci zredukowanej do kanonicznej;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wzajemne położenie prostej o danym równaniu względem okręgu o danym równaniu (po wykonaniu stosownych obliczeń);</w:t>
            </w: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wzajemne położenie dwóch okręgów danych równaniami (na podstawie stosownych obliczeń);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parametrem dotyczące równoległości prostych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parametrem dotyczące punktu przecięcia prostych;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rozwiązać różne zadania dotyczące okręgów, w których koniczne jest zastosowanie wiadomości z różnych działów matematyki;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622D" w:rsidRPr="004F503F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F503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rozwiązywać zadania z geometrii analitycznej o podwyższonym stopniu trudności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wymagające nieszablonowych rozwiązań</w:t>
            </w:r>
          </w:p>
        </w:tc>
      </w:tr>
      <w:tr w:rsidR="00BE622D" w:rsidTr="00BE622D">
        <w:trPr>
          <w:trHeight w:val="611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BE622D" w:rsidRPr="009F7CE5" w:rsidRDefault="00BE622D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Geometria płaska – rozwiązywanie trójkątów, pole koła, pole trójkąta.</w:t>
            </w:r>
          </w:p>
        </w:tc>
      </w:tr>
      <w:tr w:rsidR="00BE622D" w:rsidTr="00412455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cosinusów;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rozumie pojęcie pola figury; zna wzór na pole kwadratu i pole prostokąta;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co najmniej 4 wzory na pola trójkąta;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- potrafi obliczyć wysokość trójkąta, korzystając ze wzoru na pole;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zna twierdzenie o polach figur podobnych; 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zna wzór na pole koła i pole wycinka koła; 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wie, że pole wycinka koła jest wprost proporcjonalne do miary odpowiadającego mu kąta środkowego koła i jest wprost proporcjonalne do długości odpowiadającego mu łuku okręgu oraz umie zastosować tę wiedzę przy rozwiązywaniu prostych zadań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twierdzenie cosinusów w rozwiązywaniu trójkątów;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proste zadania geometryczne dotyczące trójkątów, wykorzystując wzory na pole trójkąta i poznane wcześniej twierdzenia;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proste zadania geometryczne dotyczące trójkątów, wykorzystując wzory na ich pola i poznane wcześniej twierdzenia, w szczególności twierdzenie Pitagorasa oraz własności okręgu wpisanego w trójkąt i okręgu opisanego na trójkącie;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stosować twierdzenia o polach figur podobnych przy rozwiązywaniu prostych zadań;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umie zastosować wzory na pole koła i pole wycinka koła przy rozwiązywaniu prostych zadań;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twierdzenie cosinusów w zadaniach geometrycznych;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zadania geometryczne o średnim stopniu trudności, stosując wzory na pola trójkątów, w tym również z wykorzystaniem poznanych wcześniej własności trójkątów;</w:t>
            </w:r>
          </w:p>
          <w:p w:rsidR="00BE622D" w:rsidRPr="00C31617" w:rsidRDefault="00BE622D" w:rsidP="00BE622D">
            <w:pPr>
              <w:spacing w:before="60" w:after="60"/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zadania geometryczne, wykorzystując cechy podobieństwa trójkątów, twierdzenie o polach figur podobnych;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 danym zadaniu geometrycznym twierdzenie cosinusów;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rozwiązuje zadania dotyczące trójkątów, w których wykorzystuje twierdzenia poznane wcześniej (</w:t>
            </w:r>
            <w:proofErr w:type="spellStart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.  Pitagorasa, </w:t>
            </w:r>
            <w:proofErr w:type="spellStart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. Talesa, </w:t>
            </w:r>
            <w:proofErr w:type="spellStart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. cosinusów, twierdzenia o kątach w kole, itp.)  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w których wykorzystuje pojęcie pola.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622D" w:rsidRPr="006559EE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 podwyższonym stopniu trudności lub wymagające niekonwencjonalnych pomysłów i metod rozwiązywania.</w:t>
            </w:r>
          </w:p>
          <w:p w:rsidR="00BE622D" w:rsidRPr="006559EE" w:rsidRDefault="00412455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E622D"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udowodnić twierdzenie Pitagorasa oraz twierdzenie Talesa z wykorzystaniem pól odpowiednich trójkątów;</w:t>
            </w:r>
          </w:p>
          <w:p w:rsidR="00BE622D" w:rsidRPr="006559EE" w:rsidRDefault="00412455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</w:t>
            </w:r>
            <w:r w:rsidR="00BE622D"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zad</w:t>
            </w:r>
            <w:r w:rsid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ania geometryczne o wysokim</w:t>
            </w:r>
            <w:r w:rsidR="00BE622D"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stopniu trudności z wykorzystaniem wzorów na pola figur i innych twierdzeń</w:t>
            </w:r>
          </w:p>
        </w:tc>
      </w:tr>
      <w:tr w:rsidR="00412455" w:rsidTr="00412455">
        <w:trPr>
          <w:trHeight w:val="55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412455" w:rsidRPr="009F7CE5" w:rsidRDefault="00412455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Wielomiany</w:t>
            </w:r>
          </w:p>
        </w:tc>
      </w:tr>
      <w:tr w:rsidR="003172B1" w:rsidTr="003172B1">
        <w:trPr>
          <w:trHeight w:val="5377"/>
        </w:trPr>
        <w:tc>
          <w:tcPr>
            <w:tcW w:w="3801" w:type="dxa"/>
            <w:tcBorders>
              <w:bottom w:val="single" w:sz="4" w:space="0" w:color="auto"/>
            </w:tcBorders>
          </w:tcPr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pojęcie jednomianu jednej zmiennej;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wskazać jednomiany podobne, wielomiany jednej zmiennej rzeczywistej;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uporządkować wielomian (malejąco lub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rosnąco) i określić stopień wielomianu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wielomianu uporządkowanego, określonego stopnia</w:t>
            </w:r>
          </w:p>
          <w:p w:rsidR="003172B1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obliczyć wartość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wielomianu dla danego argumentu lub dla danej zmiennej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wykonać dodawanie, odejmowanie i mnożenie wielomianów;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rozumie pojęcie wielomianów równych 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potrafi podać przykłady takich wielomianów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rozpoznać wielomiany równe;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krotność pierwiastka wielomianu;</w:t>
            </w:r>
          </w:p>
          <w:p w:rsidR="003172B1" w:rsidRPr="0041245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o reszcie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 czy wielomiany są równe;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zadania, w których wykorzystuje się twierdzenie o równości wielomianów;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sprawdzić, czy podana liczba jest pierwiastkiem wielomianu;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twierdzenie o reszcie w rozwiązywaniu zadań;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rozłożyć wiel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omian na czynniki wyłączając jednomian poza nawias lub stosując wzór skróconego mnożenia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wartość parametru dla którego wielomiany są równe;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wykonywać działania na wielomianach;</w:t>
            </w:r>
          </w:p>
          <w:p w:rsidR="003172B1" w:rsidRPr="00127AB5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związywać równania wielomianowe doprowadzone do postaci iloczynowej lub takich, które dają się doprowadzić do postaci iloczynowej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172B1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prowadzące do równań wielomianowych</w:t>
            </w:r>
            <w:bookmarkEnd w:id="0"/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268" w:type="dxa"/>
          </w:tcPr>
          <w:p w:rsidR="003172B1" w:rsidRPr="006559EE" w:rsidRDefault="003172B1" w:rsidP="003172B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wielomianów, które wymagają niestandardowych metod pracy oraz niekonwencjonalnych pomysłów</w:t>
            </w:r>
          </w:p>
        </w:tc>
      </w:tr>
    </w:tbl>
    <w:p w:rsidR="00334821" w:rsidRDefault="00334821" w:rsidP="009F7CE5">
      <w:pPr>
        <w:rPr>
          <w:sz w:val="28"/>
          <w:szCs w:val="28"/>
        </w:rPr>
      </w:pPr>
    </w:p>
    <w:p w:rsidR="009F7CE5" w:rsidRDefault="009F7CE5" w:rsidP="009F7CE5">
      <w:pPr>
        <w:rPr>
          <w:sz w:val="28"/>
          <w:szCs w:val="28"/>
        </w:rPr>
      </w:pPr>
      <w:r>
        <w:rPr>
          <w:sz w:val="28"/>
          <w:szCs w:val="28"/>
        </w:rPr>
        <w:t>I półrocze: 1-3</w:t>
      </w:r>
    </w:p>
    <w:p w:rsidR="009F7CE5" w:rsidRPr="00334821" w:rsidRDefault="009F7CE5" w:rsidP="009F7CE5">
      <w:pPr>
        <w:rPr>
          <w:sz w:val="28"/>
          <w:szCs w:val="28"/>
        </w:rPr>
      </w:pPr>
      <w:r>
        <w:rPr>
          <w:sz w:val="28"/>
          <w:szCs w:val="28"/>
        </w:rPr>
        <w:t>II półrocze: 4-6</w:t>
      </w:r>
    </w:p>
    <w:sectPr w:rsidR="009F7CE5" w:rsidRPr="00334821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21"/>
    <w:rsid w:val="00004E5F"/>
    <w:rsid w:val="000B2E17"/>
    <w:rsid w:val="00127AB5"/>
    <w:rsid w:val="003172B1"/>
    <w:rsid w:val="00334821"/>
    <w:rsid w:val="00412455"/>
    <w:rsid w:val="0044153C"/>
    <w:rsid w:val="005B1F92"/>
    <w:rsid w:val="0062175C"/>
    <w:rsid w:val="006C5836"/>
    <w:rsid w:val="00773D99"/>
    <w:rsid w:val="007D7C62"/>
    <w:rsid w:val="008764DD"/>
    <w:rsid w:val="009F7CE5"/>
    <w:rsid w:val="00BE622D"/>
    <w:rsid w:val="00E65678"/>
    <w:rsid w:val="00F517BF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0D345-851D-4579-AE32-1E50718E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2121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2024-10-06T12:46:00Z</dcterms:created>
  <dcterms:modified xsi:type="dcterms:W3CDTF">2024-10-20T00:10:00Z</dcterms:modified>
</cp:coreProperties>
</file>