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2835"/>
        <w:gridCol w:w="2693"/>
        <w:gridCol w:w="3260"/>
        <w:gridCol w:w="2835"/>
      </w:tblGrid>
      <w:tr w:rsidR="007E2572" w:rsidRPr="00F33AA4" w:rsidTr="008F1816">
        <w:trPr>
          <w:trHeight w:val="274"/>
        </w:trPr>
        <w:tc>
          <w:tcPr>
            <w:tcW w:w="14601" w:type="dxa"/>
            <w:gridSpan w:val="5"/>
          </w:tcPr>
          <w:p w:rsidR="007E2572" w:rsidRPr="0074181B" w:rsidRDefault="007E2572" w:rsidP="001B324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74181B">
              <w:rPr>
                <w:rFonts w:ascii="Times New Roman" w:hAnsi="Times New Roman" w:cs="Times New Roman"/>
                <w:b/>
                <w:sz w:val="18"/>
                <w:szCs w:val="18"/>
              </w:rPr>
              <w:t>Wymagania edukacyjne niezbędne do uzyskania poszczególnych śródrocznych i rocznych ocen klasyfi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kacyjnych z historii w klasie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IVag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74181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Rok szkolny2024/2025</w:t>
            </w:r>
          </w:p>
        </w:tc>
      </w:tr>
      <w:tr w:rsidR="007E2572" w:rsidRPr="00F33AA4" w:rsidTr="008F1816">
        <w:trPr>
          <w:trHeight w:val="274"/>
        </w:trPr>
        <w:tc>
          <w:tcPr>
            <w:tcW w:w="2978" w:type="dxa"/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Ocena dopuszczająca</w:t>
            </w:r>
          </w:p>
        </w:tc>
        <w:tc>
          <w:tcPr>
            <w:tcW w:w="2835" w:type="dxa"/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Ocena dostateczna</w:t>
            </w:r>
          </w:p>
        </w:tc>
        <w:tc>
          <w:tcPr>
            <w:tcW w:w="2693" w:type="dxa"/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Ocena dobra</w:t>
            </w:r>
          </w:p>
        </w:tc>
        <w:tc>
          <w:tcPr>
            <w:tcW w:w="3260" w:type="dxa"/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Ocena bardzo dobra</w:t>
            </w: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Ocena celująca</w:t>
            </w:r>
          </w:p>
        </w:tc>
      </w:tr>
      <w:tr w:rsidR="007E2572" w:rsidRPr="00F33AA4" w:rsidTr="008F1816">
        <w:trPr>
          <w:trHeight w:val="274"/>
        </w:trPr>
        <w:tc>
          <w:tcPr>
            <w:tcW w:w="2978" w:type="dxa"/>
          </w:tcPr>
          <w:p w:rsidR="007E2572" w:rsidRPr="00E243EF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</w:t>
            </w:r>
            <w:r>
              <w:t xml:space="preserve"> </w:t>
            </w:r>
            <w:r w:rsid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zna  pojęcia odnoszące</w:t>
            </w: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się do wydarzeń z  1939 r.</w:t>
            </w:r>
          </w:p>
          <w:p w:rsidR="007E2572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E243EF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wymienia chronologicznie podstawowe wydarzenia związane z</w:t>
            </w: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początkiem                i </w:t>
            </w:r>
            <w:r w:rsidRPr="00E243EF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przebiegiem</w:t>
            </w: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II wojny światowej 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8068E7">
              <w:rPr>
                <w:rFonts w:ascii="Times New Roman" w:hAnsi="Times New Roman" w:cs="Times New Roman"/>
                <w:sz w:val="18"/>
                <w:szCs w:val="18"/>
              </w:rPr>
              <w:t xml:space="preserve">zna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pojęcia: Blitzkrieg (wojna błyskawiczna), Schleswig-Holstein, 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</w:t>
            </w:r>
            <w:r w:rsidR="008068E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omawia</w:t>
            </w:r>
            <w:r w:rsidRPr="00F33AA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wkroczenie wojsk sowieckich na terytorium Polski w kontekście paktu Ribbentrop–Mołotow oraz przykłady współpracy niemiecko-sowieckiej</w:t>
            </w:r>
            <w:r w:rsidR="008068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068E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– zna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postaci: Adolfa Hitlera, Józefa Stalina,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wymienia wydarzenia związane z datami: 1 września 1939 r., 17 września 1939 r., 6 października 1939 r. </w:t>
            </w:r>
          </w:p>
        </w:tc>
        <w:tc>
          <w:tcPr>
            <w:tcW w:w="2835" w:type="dxa"/>
          </w:tcPr>
          <w:p w:rsidR="007E2572" w:rsidRPr="00F33AA4" w:rsidRDefault="008068E7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pojęcia:</w:t>
            </w:r>
            <w:r w:rsidR="007E2572"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bitwa graniczna, dziwna wojna, „polskie Termopile” 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– porównuje potencjał militarny stron konfliktu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– omawia działalność postaci: Ignacego Mościckiego, Edwarda Rydza-Śmigłego, Stefana Starzyńskiego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– omawia decyzje polityczne władz II Rzeczypospolitej na tle wydarzeń militarnych podczas kampanii polskiej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opisuje przykłady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>bohaterstwa polskich żołnierzy, w tym: Westerplatte, Poczty Polskiej, Mokrej, Wizny, bitwy nad Bzurą, Warszawy, Kocka, i wskazuje te miejsca na mapie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7E2572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E243EF">
              <w:rPr>
                <w:rFonts w:ascii="Times New Roman" w:hAnsi="Times New Roman" w:cs="Times New Roman"/>
                <w:sz w:val="18"/>
                <w:szCs w:val="18"/>
              </w:rPr>
              <w:t>wskazuj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 na mapie miejsca bitew</w:t>
            </w:r>
            <w:r w:rsidRPr="00E243EF">
              <w:rPr>
                <w:rFonts w:ascii="Times New Roman" w:hAnsi="Times New Roman" w:cs="Times New Roman"/>
                <w:sz w:val="18"/>
                <w:szCs w:val="18"/>
              </w:rPr>
              <w:t>, kierunki ofensyw i inne ważne miejsca dla przebiegu II wojny światowej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1939r.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stosuje pojęcia: prowokacja gliwicka, „Fall Weiss”, Luftwaffe, </w:t>
            </w:r>
            <w:proofErr w:type="spellStart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Einsatzgruppen</w:t>
            </w:r>
            <w:proofErr w:type="spellEnd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(Grupy Specjalne), przedmoście rumuńskie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– wymienia wydarzenia związane z datami: 1–3 września 1939 r., 3 września 1939 r.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opisuje główne etapy kampanii polskiej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omawia działalność postaci: Henryka Sucharskiego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>i Franciszka Dąbrowskiego,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– wyjaśnia przyczyny przegranej Polski w wojnie we wrześniu 1939 r.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– przedstawia polityczne i militarne założenia planu obrony Polski w 1939 r. ., omawia wydarzenia związane z datami: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9 września 1939 r.,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12 września 1939 r.,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28 września 1939 r.,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>2 października 1939 r.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omawia działalność postaci: Tadeusza Kutrzeby, Władysława Bortnowskiego, Władysława </w:t>
            </w:r>
            <w:proofErr w:type="spellStart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Raginisa</w:t>
            </w:r>
            <w:proofErr w:type="spellEnd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, Władysława Langnera, Józefa </w:t>
            </w:r>
            <w:proofErr w:type="spellStart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Unruga</w:t>
            </w:r>
            <w:proofErr w:type="spellEnd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, Stanisława Dąbka</w:t>
            </w:r>
          </w:p>
        </w:tc>
        <w:tc>
          <w:tcPr>
            <w:tcW w:w="2835" w:type="dxa"/>
          </w:tcPr>
          <w:p w:rsidR="007E2572" w:rsidRDefault="007E2572" w:rsidP="001B324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t xml:space="preserve"> </w:t>
            </w:r>
            <w:r w:rsidRPr="00E243EF">
              <w:rPr>
                <w:rFonts w:ascii="Times New Roman" w:hAnsi="Times New Roman" w:cs="Times New Roman"/>
                <w:sz w:val="18"/>
                <w:szCs w:val="18"/>
              </w:rPr>
              <w:t>ocenia bilans wojny obronnej Polski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prezentuje założenia polityki Wielkiej Brytanii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>i Francji wobec konfliktu polsko-niemieckiego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– podaje przykłady zbrodni wojennych dokonanych przez agresorów, m.in. w Wieluniu, Bydgoszczy, okolicach Wejherowa</w:t>
            </w:r>
          </w:p>
        </w:tc>
      </w:tr>
      <w:tr w:rsidR="007E2572" w:rsidRPr="00F33AA4" w:rsidTr="008F1816">
        <w:trPr>
          <w:trHeight w:val="132"/>
        </w:trPr>
        <w:tc>
          <w:tcPr>
            <w:tcW w:w="2978" w:type="dxa"/>
          </w:tcPr>
          <w:p w:rsidR="007E2572" w:rsidRPr="00F33AA4" w:rsidRDefault="008068E7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bookmarkStart w:id="1" w:name="_Hlk107529290"/>
            <w:r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 xml:space="preserve">– zna </w:t>
            </w:r>
            <w:r w:rsidR="007E2572"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 xml:space="preserve"> pojęcia: pakt Ribbentrop–Mołotow, kolaboracja, bitwa </w:t>
            </w:r>
            <w:r w:rsidR="007E2572"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br/>
              <w:t>o Anglię</w:t>
            </w:r>
          </w:p>
          <w:p w:rsidR="007E2572" w:rsidRPr="00F33AA4" w:rsidRDefault="008068E7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 xml:space="preserve">–zna </w:t>
            </w:r>
            <w:r w:rsidR="007E2572"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 xml:space="preserve"> postaci: Józefa Stalina, Adolfa Hitlera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>– wymienia sojuszników III Rzeszy, którzy przystąpili do współpracy w latach 1939–1941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>– wyjaśnia znaczenie zwycięstwa Wielkiej Bryta</w:t>
            </w:r>
            <w:r w:rsidR="008068E7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 xml:space="preserve">nii i jej sojuszników w bitwie </w:t>
            </w: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>o Anglię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:rsidR="007E2572" w:rsidRPr="00F33AA4" w:rsidRDefault="008068E7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lastRenderedPageBreak/>
              <w:t xml:space="preserve">– zna </w:t>
            </w:r>
            <w:r w:rsidR="007E2572"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 xml:space="preserve"> pojęcia: wojna zimowa, republiki bałtyckie, </w:t>
            </w:r>
            <w:r w:rsidR="007E2572"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państwo Vichy, Komitet Wolnej Francji, RAF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>– omawia działalność postaci: Benita Mussoliniego, Winstona Churchilla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 xml:space="preserve">– charakteryzuje cele polityki Hitlera i Stalina w Europie </w:t>
            </w: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br/>
              <w:t>w latach 1939–1941 oraz przykłady ich współpracy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 xml:space="preserve">– wskazuje na mapie: kierunki agresji sowieckiej, niemieckiej </w:t>
            </w: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br/>
              <w:t>i włoskiej oraz obszary okupowane przez agresorów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 xml:space="preserve">– omawia wydarzenia związane </w:t>
            </w: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br/>
              <w:t>z agresją sowiecką i niemiecką z: listopada 1939 r. marca 1940 r., maja 1940 r., lipca–października 1940 r.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  <w:r w:rsidRPr="00F33AA4"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  <w:t>– przedstawia główne przyczyny klęski Francji w 1940 r.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eastAsia="pl-PL" w:bidi="pl-PL"/>
              </w:rPr>
            </w:pP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– stosuje pojęcia: „Fall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Gelb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”, operacja „Lew morski”, linia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Mannerheima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Linia Maginota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Charles’a de Gaulle’a,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Philippe’a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Pétaina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Josipa Broza-Tito, Carla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Gustafa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Mannerheima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Vidkuna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Quislinga, Hermanna Göringa,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Ante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Pavelicia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Léona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Degrelle</w:t>
            </w:r>
            <w:proofErr w:type="spellEnd"/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wydarzenia związane z datami: 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12 marca 1940 r.,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9 kwietnia 1940 r., 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10 maja 1940 r.,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22 czerwca 1940 r., 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28 październ</w:t>
            </w:r>
            <w:r w:rsid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ika 1940 r., 6 kwietnia 1941 r.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 czerwca 1941 r., 10 kwietnia 1941 r.</w:t>
            </w:r>
          </w:p>
        </w:tc>
        <w:tc>
          <w:tcPr>
            <w:tcW w:w="3260" w:type="dxa"/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Josipa Broza-Tito,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Ante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Pavelicia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Léona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Degrelle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– szczegółowo opisuje kolejne etapy agresji Niemiec w latach 1940–1941, wskazując zmiany na mapie politycznej 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opisuje przebieg bitwy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o Anglię, uwzględniając uzbrojenie obu stron konfliktu oraz sytuację ludności cywilnej Wielkiej Brytanii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wyjaśnia znaczenie zawarcia zawieszenia broni w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Compiègne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w czerwcu 1940 r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sposób przejęcia kontroli nad republikami bałtyckimi przez ZSRS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w 1940 r.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charakteryzuje sytuację na Bałkanach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w 1941 r.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7E2572" w:rsidRPr="00F33AA4" w:rsidTr="008F1816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72" w:rsidRPr="00F33AA4" w:rsidRDefault="008068E7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107531329"/>
            <w:bookmarkEnd w:id="1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pojęcia: plan „Barbarossa”, wielka wojna ojczyźniana, </w:t>
            </w:r>
            <w:proofErr w:type="spellStart"/>
            <w:r w:rsidR="007E2572" w:rsidRPr="00F33AA4">
              <w:rPr>
                <w:rFonts w:ascii="Times New Roman" w:hAnsi="Times New Roman" w:cs="Times New Roman"/>
                <w:sz w:val="18"/>
                <w:szCs w:val="18"/>
              </w:rPr>
              <w:t>Lend-Lease</w:t>
            </w:r>
            <w:proofErr w:type="spellEnd"/>
            <w:r w:rsidR="007E2572"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E2572" w:rsidRPr="00F33AA4">
              <w:rPr>
                <w:rFonts w:ascii="Times New Roman" w:hAnsi="Times New Roman" w:cs="Times New Roman"/>
                <w:sz w:val="18"/>
                <w:szCs w:val="18"/>
              </w:rPr>
              <w:t>Act</w:t>
            </w:r>
            <w:proofErr w:type="spellEnd"/>
            <w:r w:rsidR="007E2572" w:rsidRPr="00F33AA4">
              <w:rPr>
                <w:rFonts w:ascii="Times New Roman" w:hAnsi="Times New Roman" w:cs="Times New Roman"/>
                <w:sz w:val="18"/>
                <w:szCs w:val="18"/>
              </w:rPr>
              <w:t>, koalicja antyhitlerowska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– omawia działalność postaci: Adolfa Hitlera, Józefa Stalina, Gieorgija Żukowa</w:t>
            </w:r>
          </w:p>
          <w:p w:rsidR="007E2572" w:rsidRPr="00F33AA4" w:rsidRDefault="008068E7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 wymienia</w:t>
            </w:r>
            <w:r w:rsidR="007E2572"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przyczyny nawiązania współpracy Wielkiej Brytanii i ZSRS oraz USA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omawia stosunek ludności do okupanta na zajmowanych terenach przez Niemców, 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przedstawia politykę III Rzeszy wobec ludności cywilnej ZSRS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>i wobec jeńców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72" w:rsidRPr="008068E7" w:rsidRDefault="008068E7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068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– </w:t>
            </w:r>
            <w:proofErr w:type="spellStart"/>
            <w:r w:rsidRPr="008068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zna</w:t>
            </w:r>
            <w:proofErr w:type="spellEnd"/>
            <w:r w:rsidRPr="008068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7E2572" w:rsidRPr="008068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E2572" w:rsidRPr="008068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pojęcia</w:t>
            </w:r>
            <w:proofErr w:type="spellEnd"/>
            <w:r w:rsidR="007E2572" w:rsidRPr="008068E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Lend-Lease Act,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wymienia wydarzenia związane z datami:, marzec 1941 r.,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>22 czerwca 1941 r., 12 lipca 1941 r., luty 1943 r., lipiec 1943 r.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opisuje przebieg wojny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>i analizuje przyczyny klęski niemieckiego Blitzkriegu w ZSRS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– wskazuje na mapie przełomowe bitwy wojny na froncie wschodnim: Leningrad, Moskwa, Stalingrad,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– ocenia znaczenie pomocy </w:t>
            </w:r>
            <w:r w:rsidRPr="00F33AA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 ramach </w:t>
            </w:r>
            <w:proofErr w:type="spellStart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Lend-Lease</w:t>
            </w:r>
            <w:proofErr w:type="spellEnd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Act</w:t>
            </w:r>
            <w:proofErr w:type="spellEnd"/>
            <w:r w:rsidRPr="00F33AA4">
              <w:rPr>
                <w:rFonts w:ascii="Times New Roman" w:hAnsi="Times New Roman" w:cs="Times New Roman"/>
                <w:sz w:val="18"/>
                <w:szCs w:val="18"/>
              </w:rPr>
              <w:t xml:space="preserve"> dla wyniku wojny na froncie wschodnim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33AA4">
              <w:rPr>
                <w:rFonts w:ascii="Times New Roman" w:hAnsi="Times New Roman" w:cs="Times New Roman"/>
                <w:sz w:val="18"/>
                <w:szCs w:val="18"/>
              </w:rPr>
              <w:t>- podaje przykłady podjęcia współpracy z Niemcami i wyjaśnia ich przyczyny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stosuje pojęcia: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Lebensraum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(‘przestrzeń życiowa’), blokada Leningradu, „droga życia”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Friedricha von Paulusa,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Stepana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Bandery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6 grudnia 1941 r., listopad 1942 r., wrzesień 1941 r. styczeń 1944 r.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znaczenie klęski stalingradzkiej dla Niemiec</w:t>
            </w:r>
          </w:p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72" w:rsidRPr="00F33AA4" w:rsidRDefault="007E2572" w:rsidP="001B32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opisuje potencjał wojenny stron konfliktu, ich taktykę oraz uzbrojenie</w:t>
            </w:r>
          </w:p>
        </w:tc>
      </w:tr>
      <w:bookmarkEnd w:id="2"/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 polityka rasowa, ruch oporu, podludzie, nadludzie, partyzantka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Adolfa Hitlera</w:t>
            </w:r>
          </w:p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kraje, 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w który</w:t>
            </w: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ch powstały rządy kolaborujące 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z Niemcami, oraz kraje, gdzie rozwinął się ruch oporu</w:t>
            </w:r>
          </w:p>
        </w:tc>
        <w:tc>
          <w:tcPr>
            <w:tcW w:w="2835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pakt trzech, polityka rasowa, przestrzeń życiowa, Generalny Plan Wschodni, ruch oporu, podludzie, nadludzie, partyzantka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Charles’a de Gaulle’a, </w:t>
            </w:r>
            <w:proofErr w:type="spellStart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Philipe’a</w:t>
            </w:r>
            <w:proofErr w:type="spellEnd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Pétaina</w:t>
            </w:r>
            <w:proofErr w:type="spellEnd"/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charakteryzuje zróżnicowanie polityki niemieckiej na terenach okupowanych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postawy ludności okupowanej Europy</w:t>
            </w:r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stosuje pojęcia: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Résistance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Rote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Kapelle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polityka „piernika i pejcza”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porównuje sytuację w okupowanych przez Niemców krajach zachodnich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i w Polsce </w:t>
            </w:r>
          </w:p>
        </w:tc>
      </w:tr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bookmarkStart w:id="3" w:name="_Hlk107532150"/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gwiazda Dawida, getto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przedstawia założenia i metody polityki hitler</w:t>
            </w:r>
            <w:r w:rsid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owskiej wobec Żydów oraz etapy 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i metody jej realizacji (od dyskryminacji do zagłady)</w:t>
            </w:r>
          </w:p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sposób organizacji i cel działania sieci obozów koncentracyjnych oraz obozów zagłady, wyjaśnia różnice pomiędzy nimi, rozpoznaje główne miejsca eksterminacji (Auschwitz-Birkenau, Sobibór, Treblinka, Bełżec)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stosuje pojęcia: Żydowska Organizacja Bojowa, medal „Sprawiedliwy wśród Narodów Świata”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Adolfa Eichmanna, Heinricha Himmlera, Reinharda Heydricha, Mordechaja Anielewicza, Marka Edelmana, Jana Karskiego, Witolda Pileckiego, Janusza Korczaka, rodziny </w:t>
            </w:r>
            <w:proofErr w:type="spellStart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Ulmów</w:t>
            </w:r>
            <w:proofErr w:type="spellEnd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, Ireny </w:t>
            </w:r>
            <w:proofErr w:type="spellStart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Sendlerowej</w:t>
            </w:r>
            <w:proofErr w:type="spellEnd"/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wydarzenia związane z datami: 20 stycznia 1942 r., kwiecień 1943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lastRenderedPageBreak/>
              <w:t>– wymienia wydarzenia związane z datami: 20 stycznia 1942 r., kwiecień 1943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bilans Holokaustu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przedstawia formy pomocy Żydom niesione przez ludność krajów okupowanych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>– stosuje pojęcia: Szoah, „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Żegota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”, Żydowski Związek Wojskowy,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Endlösung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(‘ostateczne rozwiązanie kwestii żydowskiej’)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działalność postaci: Juliusza Grobelnego, Władysława Bartoszewskiego,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miejsca eksterminacji: Chełmno nad Nerem, Babi Jar, Jedwabne,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Ponary</w:t>
            </w:r>
            <w:proofErr w:type="spellEnd"/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Juliusza Grobelnego, Władysława Bartoszewskiego, Zofii Kossak-Szczuckiej, Wandy Krahelskiej, Matyldy Getter, Adama Sapiehy, Jana i Antoniny Żabińskich, Jurgena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Stroppa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miejsca eksterminacji: Chełmno nad Nerem, Babi Jar, Jedwabne,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Ponary</w:t>
            </w:r>
            <w:proofErr w:type="spellEnd"/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działalność postaci: Wandy Krahelskiej, Matyldy Getter, Adama Sapiehy</w:t>
            </w:r>
          </w:p>
        </w:tc>
      </w:tr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bookmarkStart w:id="4" w:name="_Hlk107532619"/>
            <w:bookmarkEnd w:id="3"/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wojna na Pacyfiku,</w:t>
            </w:r>
            <w:r w:rsidR="007E2572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U-</w:t>
            </w:r>
            <w:proofErr w:type="spellStart"/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Boot</w:t>
            </w:r>
            <w:proofErr w:type="spellEnd"/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, Pearl Harbor, lotniskowiec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Benita Mussoliniego, Adolfa Hitlera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- wskazuje na przyczyny zwycięstwa aliantów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stosuje pojęcia: wilcze stada, U-</w:t>
            </w:r>
            <w:proofErr w:type="spellStart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Boot</w:t>
            </w:r>
            <w:proofErr w:type="spellEnd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, Pearl Harbor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Franklina Delano Roosevelta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wydarzenia związane z datami: 7 grudnia 1941 r., 4–7 czerwca 1942 r., październik–listopad 1942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cele strategiczne państw Osi w walkach poza Europą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przebieg wojny w Afryce w latach 1941–43, wskazuje na przyczyny zwycięstwa aliantów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operacja „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Torch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”,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Kriegsmarine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U-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Boot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Royal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Navy</w:t>
            </w:r>
            <w:proofErr w:type="spellEnd"/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szczegółowo omawia przebieg walk w Afryce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i Azji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przedstawia specyfikę wojny na Pacyfiku i wymienia przełomowe starcia zbrojne na tym obszarze podczas II wojny światowej</w:t>
            </w:r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operacja „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Torch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”, operacja,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Kriegsmarine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U-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Boot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Royal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Navy</w:t>
            </w:r>
            <w:proofErr w:type="spellEnd"/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Bernarda Montgomery’ego, Erwina Rommla, Karla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Dönitza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Isoroku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Yamamoto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wymienia wydarzenia związane z datami: 13 września 1940 r., grudzień 1940 r., listopad 1941 r., sierpień 1942 r., luty 1943 r., październik–listopad 1942 r., 13 maja 1943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opisuje uzbrojenie stron konfliktu i ocenia ich potencjał militarny</w:t>
            </w:r>
          </w:p>
        </w:tc>
      </w:tr>
      <w:bookmarkEnd w:id="4"/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Karta atlantycka, Wielka Trójka, Wielka Koalicja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Józefa Stalina, Franklina Delano Roosevelta, Winstona Churchilla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przedstawia znaczenie wydarzeń: bitwy na Łuku Kurskim oraz powstania drugiego frontu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w Normandii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stosuje pojęcia: Karta atlantycka, Wielka Trójka, D-Day, Wielka Koalicja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Dwighta Eisenhowera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wydarzenia związane z datami: 14 sierpnia 1941 r., 28 listopada–1 grudnia 1943 r., 4–11 lutego 1945 r., 6 czerwca 1944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wyjaśnia genezę powstania Wielkiej Koalicji oraz omawia znaczenie zasad sformułowanych w Karcie atlantyckiej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przedstawia znaczenie wydarzeń: kapitulacji Włoch, bitwy o Monte Cassino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– omawia znaczenie konferencji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w Teheranie</w:t>
            </w:r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operacja „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Overlord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”, operacja „Market Garden”,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podaje główne założenia polityki zagranicznej wielkich mocarstw w czasie II wojny światowej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operacja „Cytadela”, Włoska Republika Socjalna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George’a Pattona, Douglasa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MacArthura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Pietra Badoglio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14 stycznia 1943 r., 10 lipca 1943 r., 19 sierpnia 1943 r., 8 września 1943 r., 23/24 czerwca 1944 r., październik 1944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opisuje strategię oraz uzbrojenie stron konfliktu</w:t>
            </w:r>
          </w:p>
        </w:tc>
      </w:tr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porządek jałtański, atak atomowy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Józefa Stalina, Franklina Delano Roosevelta, Winstona Churchilla, 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wydarzenia związane z datami:8 maja 1945 r. 6 i 9 sierpnia 1945 r.</w:t>
            </w:r>
          </w:p>
          <w:p w:rsidR="007E2572" w:rsidRPr="00F33AA4" w:rsidRDefault="008068E7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okoliczności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i skutki wynalezienia oraz pierwszego użycia broni atomowej 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stosuje pojęcia: porządek jałtański, naloty dywanowe, taktyka „żabich skoków”, atak atomowy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Harry’ego Trumana, Clementa Attlee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22 czerwca 1944 r., 24 kwietnia 1945 r., 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znaczenie operacji „</w:t>
            </w:r>
            <w:proofErr w:type="spellStart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Bagration</w:t>
            </w:r>
            <w:proofErr w:type="spellEnd"/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przedstawia ustalenia oraz znaczenie konferencji Wielkiej Trójki w Jałcie oraz Poczdamie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projekt „Manhattan”, kamikadze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Dwighta Eisenhowera, Alfreda Jodla, Wilhelma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Keitla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Hirohito</w:t>
            </w:r>
          </w:p>
          <w:p w:rsidR="007E2572" w:rsidRPr="00F33AA4" w:rsidRDefault="007E2572" w:rsidP="001B32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przebieg działań wojennych w Europie i na Dalekim Wschodzie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w 1945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projekt „Manhattan”, kamikadze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 George’a Pattona, Douglasa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MacArthura</w:t>
            </w:r>
            <w:proofErr w:type="spellEnd"/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14 stycznia 1943 r.,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10 lipca 1943 r.,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19 sierpnia 1943 r.,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8 września 1943 r., 23/24 czerwca 1944 r., październik 1944 r.,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12 stycznia 1945 r.,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16 kwietnia 1945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wyjaśnia znaczenie udziału Wojska Polskiego w operacji berlińskiej 1945</w:t>
            </w: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przedstawia okoliczności zamachu na Hitlera</w:t>
            </w:r>
          </w:p>
        </w:tc>
      </w:tr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Generalne Gubernatorstwo, łapanka, deportacja,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Maksymiliana Marii Kolbego, Hansa Franka</w:t>
            </w:r>
          </w:p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wskazuje na mapie podział ziem polskich okupowanych przez ZSRS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i III Rzeszę oraz zmiany wprowadzone po 1941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podaje przykłady zbrodni niemieckich dokonanych na ludności polskiej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wskazuje grupy społeczne najbardziej narażone na prześladowania niemieckie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i sowieckie</w:t>
            </w: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stosuje pojęcia: Generalne Gubernatorstwo, łapanka, Volkslista, kontyngent, „gadzinówka”, deportacja,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Wandy Wasilewskiej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wydarzenia związane z datami: kwiecień–maj 1940 r., maj–czerwiec 1940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przebieg deportacji Polaków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z Kresów Wschodnich w głąb ZSRS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– charakteryzuje przebieg oraz znaczenie zbrodni katyńskiej</w:t>
            </w:r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– stosuje pojęcia: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Sonderaktion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„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Krakau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”,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akcja AB, sowietyzacja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„granatowa policja”, paszportyzacja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październik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1939 r., 1–2 listopada 1939 r.,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5 marca 1940 r., marzec 1941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wyjaśnia rolę okupantów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w zaognianiu trudnych relacji polsko-litewskich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i polsko-ukraińskich</w:t>
            </w:r>
          </w:p>
        </w:tc>
      </w:tr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rząd emigracyjny, armia Andersa, katastrofa gibraltarska</w:t>
            </w:r>
          </w:p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działalność postaci: Władysława Sikorskiego, Władysława Andersa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wyjaśnia okoliczności zerwania przez ZSRS stosunków dyplomatycznych z polskim rządem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stosuje pojęcia: układ Sikorski–</w:t>
            </w:r>
            <w:proofErr w:type="spellStart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Majski</w:t>
            </w:r>
            <w:proofErr w:type="spellEnd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, katastrofa gibraltarska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30 września 1939 r., 30 lipca 1941 r., 14 lutego 1942 r.,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25 kwietnia 1943 r., 4 lipca 1943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założenia układu Sikorski–</w:t>
            </w:r>
            <w:proofErr w:type="spellStart"/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Majski</w:t>
            </w:r>
            <w:proofErr w:type="spellEnd"/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opisuje okoliczności wyjścia z ZSRS armii gen. Władysława Andersa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– omawia działalność postaci: Stanisława Mikołajczyka,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13 listopada 1939 r.,  13 kwietnia 1943 r., 30 czerwca 1943 r.,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charakteryzuje postawę Wielkiej Trójki wobec ZSRS</w:t>
            </w:r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stosuje pojęcie: Rada Narodowa RP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Bolesława Bieruta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i Władysława Gomułki, Kazimierza Sosnkowskiego, Cyryla Ratajskiego, Pawła Findera, Marcelego Nowotki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31 grudnia 1943 r./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1 stycznia 1944 r., styczeń 1944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tworzące się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w ZSRS i w kraju ośrodki przyszłych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lastRenderedPageBreak/>
              <w:t>polskich władz komunistycznych (od powstania PPR do utworzenia KRN)</w:t>
            </w: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lastRenderedPageBreak/>
              <w:t>– przedstawia okoliczności utworzenia polskiego rządu emigracyjnego (w tym umowę paryską oraz antysanacyjny charakter rządu)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ocenia znaczenie śmierci gen. Władysława Sikorskiego</w:t>
            </w:r>
          </w:p>
        </w:tc>
      </w:tr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Polskie Państwo Podziemne, Związek Walki Zbrojnej, Armia Krajowa, partyzantka, rzeź wołyńska, tajne komplety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27 września 1939 r.,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14 lutego 1942 r.</w:t>
            </w:r>
          </w:p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cele i przebieg akcji „Burza”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stosuje pojęcia:  cichociemni, Delegat Rządu RP na Kraj, sabotaż, dywersja, „krwawa niedziela”,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Stefana Roweckiego ps. Grot, Augusta Emila Fieldorfa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konspiracyjne struktury wojskowe (SZP, ZWZ, AK, Bataliony Chłopskie)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opisuje najważniejsze akcje ZWZ–AK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przedstawia genezę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i przebieg rzezi wołyńskiej</w:t>
            </w:r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stosuje pojęcia: BIP, Związek Odwetu, organizacja „Wachlarz”, Kedyw, Gwardia Ludowa,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działalność postaci: Franza Kutschery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, Tadeusza Komorowskiego ps. Bór, Jana Karskiego, Michała Karaszewicza-Tokarzewskiego,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11 lipca 1943 r.,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 lutego 1944 r.</w:t>
            </w:r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Rada Jedności Narodowej, Narodowa Organizacja Wojskowa, WRN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działalność postaci: Cyryla Ratajskiego,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datami:, 9 stycznia 1944 r., 26 marca 1943 r.,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30 czerwca 1943 r., </w:t>
            </w: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działalność postaci: Zygmunta Berlinga, Bolesława Bieruta,</w:t>
            </w:r>
          </w:p>
        </w:tc>
      </w:tr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akcja „Burza”, godzina „W”, Rząd Tymczasowy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Tadeusza Komorowskiego ps. Bór,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1 sierpnia 1944 r.,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2 października 1944 r.</w:t>
            </w:r>
          </w:p>
          <w:p w:rsidR="007E2572" w:rsidRPr="00F33AA4" w:rsidRDefault="006A6695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postawę wielkich mocarstw wobec powstania warszawskiego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stosuje pojęcia: Manifest PKWN,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Antoniego Chruściela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przyczyny decyzji o wybuchu powstania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w Warszawie, uwzględniając sytuację na froncie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i w okupowanej Polsce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22 lipca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prezentuje postawę wielkich mocarstw wobec powstania warszawskiego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RONA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prezentuje polskie organizacje partyzanckie, uwzględniając ich stosunek do rządu na uchodźstwie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opisuje przebieg walk oraz bilans powstania warszawskiego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Ericha von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dem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Bacha-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Zelewskiego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Ludwiga Fischera, Oskara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Dirlewangera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Mieczysława Kamińskiego, Edwarda Osóbki-Morawskiego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charakteryzuje przebieg walk na ziemiach polskich w 1945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sposób funkcjonowania Polskiego Państwa Podziemnego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wymienia najważniejsze akcje oddziałów polskiego podziemia</w:t>
            </w: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Oskara </w:t>
            </w:r>
            <w:proofErr w:type="spellStart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Dirlewangera</w:t>
            </w:r>
            <w:proofErr w:type="spellEnd"/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Mieczysława Kamińskiego,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ocenia decyzję władz polskiego podziemia dotyczącą wybuchu powstania, uwzględniając sytuację międzynarodową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i wewnętrzną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7E2572" w:rsidRPr="00F33AA4" w:rsidTr="008F1816">
        <w:trPr>
          <w:trHeight w:val="1266"/>
        </w:trPr>
        <w:tc>
          <w:tcPr>
            <w:tcW w:w="2978" w:type="dxa"/>
          </w:tcPr>
          <w:p w:rsidR="007E2572" w:rsidRPr="00F33AA4" w:rsidRDefault="008068E7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Polskie Siły Zbrojne na Zachodzie, Enigma,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Władysława Sikorskiego, Władysława Andersa, </w:t>
            </w:r>
          </w:p>
          <w:p w:rsidR="007E2572" w:rsidRPr="00F33AA4" w:rsidRDefault="006A6695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7E2572"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wydarzenia związane z datami: 18 maja 1944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stosuje pojęcia: Armia Polska w ZSRS, Wojsko Polskie w ZSRS, „szczury Tobruku”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Mariana Rejewskiego, Henryka Zygalskiego oraz Jerzego Różyckiego, Stanisława Maczka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podaje miejsca oraz formacje biorące udział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w najważniejszych bitwach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II wojny światowej z udziałem Polaków (walki </w:t>
            </w:r>
            <w:r w:rsidRPr="00F33AA4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o Narwik, bitwa o Anglię, oblężenie Tobruku, Monte Cassino, Arnhem) oraz wskazuje miejsca na mapie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–  wymienia wydarzenia związane z datami: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sierpień–wrzesień 1940 r., 5 maja 1945 r.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działalność postaci: Władysława Kopańskiego, Stanisława Sosabowskiego,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opisuje dokonania polskich pilotów podczas II wojny </w:t>
            </w: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>światowej oraz losy polskiej floty wojennej</w:t>
            </w:r>
          </w:p>
        </w:tc>
        <w:tc>
          <w:tcPr>
            <w:tcW w:w="3260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wymienia wydarzenia związane z datami: styczeń 1940 r., maj 1940 r., sierpień 1940 r., 1942 r., październik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1943 r., wrzesień 1944 r., 21 kwietnia 1945 r., </w:t>
            </w:r>
          </w:p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postaci:, Zygmunta Berlinga, </w:t>
            </w:r>
          </w:p>
        </w:tc>
        <w:tc>
          <w:tcPr>
            <w:tcW w:w="2835" w:type="dxa"/>
          </w:tcPr>
          <w:p w:rsidR="007E2572" w:rsidRPr="00F33AA4" w:rsidRDefault="007E2572" w:rsidP="001B324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33AA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działalność postaci:, Michała Żymierskiego ps. Rola, Karola Świerczewskiego</w:t>
            </w:r>
          </w:p>
        </w:tc>
      </w:tr>
      <w:tr w:rsidR="008068E7" w:rsidRPr="00337F04" w:rsidTr="008F1816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zna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układ dwubiegunowy, supermocarstwo,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przedstawia bilans II wojny światowej dotyczący strat ludności i zniszczeń materialnych</w:t>
            </w:r>
          </w:p>
          <w:p w:rsidR="008068E7" w:rsidRPr="008068E7" w:rsidRDefault="006A6695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8068E7"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politykę mocarstw wobec okupowanych Niemiec i Austrii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stosuje pojęcia: zasada 4D, proces norymberski, doktryna Trumana, plan Marshalla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Harry’ego Trumana, George’a Marshalla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wydarzenia związane z datami: 1944–1948, 26 czerwca 1945 r.,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17 lipca–2 sierpnia 1945 r., marzec 1947 r.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najważniejsze postanowienia konferencji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w Poczdamie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charakteryzuje przyczyny wzrostu znaczenia ZSRS oraz USA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opisuje genezę oraz cele ONZ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taktyka salami, Kominform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wyjaśnia przyczyny spadku wpływów Wielkiej Brytanii i Francji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przedstawia przejawy wzrostu znaczenia komunizmu w Europie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wymienia wydarzenia związane z datami: 25 kwietnia 1945 r., 20 listopada 1945 r., 1 października 1946 r., czerwiec 1947 r., 27 września 1947 r.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opisuje znaczenie doktryny Trumana oraz planu Marshalla dla procesu integracji europejskiej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przedstawia przebieg i wynik wojny domowej w Grecji</w:t>
            </w:r>
          </w:p>
        </w:tc>
      </w:tr>
      <w:tr w:rsidR="008068E7" w:rsidRPr="00337F04" w:rsidTr="008F1816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żelazna kurtyna, zimna wojna, NRD, RFN, NATO, Układ Warszawski,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Nikity Chruszczowa,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5 marca 1946 r., 5 marca 1953 r.,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znaczenie tajnego referatu Chruszczowa</w:t>
            </w:r>
          </w:p>
          <w:p w:rsidR="008068E7" w:rsidRPr="008068E7" w:rsidRDefault="006A6695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</w:t>
            </w:r>
            <w:r w:rsidR="008068E7"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cechy stalinizmu w państwach Europy Środkowo-Wschodniej </w:t>
            </w:r>
          </w:p>
          <w:p w:rsidR="008068E7" w:rsidRPr="008068E7" w:rsidRDefault="006A6695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8068E7"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formy kultu jednostki w krajach komunistycznych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stosuje pojęcia: strefy okupacyjne, Bizonia, </w:t>
            </w:r>
            <w:proofErr w:type="spellStart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Trizonia</w:t>
            </w:r>
            <w:proofErr w:type="spellEnd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, blokada Berlina Zachodniego, most powietrzny, </w:t>
            </w:r>
            <w:proofErr w:type="spellStart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EWWiS</w:t>
            </w:r>
            <w:proofErr w:type="spellEnd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, Beneluks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Konrada Adenauera, Roberta Schumana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czerwiec 1948 r.–maj 1949 r.,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4 kwietnia 1949 r., , 14 maja 1955 r., luty 1956 r.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charakteryzuje różnice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w podejściu mocarstw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do kwestii niemieckiej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przedstawia przebieg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i rezultat sowieckiej blokady Berlina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genezę powstania NATO oraz podaje nazwy najważniejszych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lastRenderedPageBreak/>
              <w:t>państw, które przystąpiły do NATO oraz Układu Warszawskiego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znaczenie tajnego referatu Chruszczowa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>– stosuje pojęcia: powstanie berlińskie, Rada Europy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Imre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Nagya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Ławrientija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Berii,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20 września 1949 r.,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7 października 1949 r., 23 lipca 1952 r.,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16 czerwca 1953 r.,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23 października–4 listopada 1956 r.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charakteryzuje przebieg integracji europejskiej w latach 50. XX w.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wyjaśnia genezę powstania dwóch państw niemieckich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podaje przyczyny wystąpień na Węgrzech w 1956 r.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powstanie berlińskie, tajny referat, Rada Europy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Wilhelma Piecka, Waltera Ulbrichta, Janosa Kadara,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Alcide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de Gasperiego,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podaje przyczyny powstania berlińskiego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z 1953 r.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opisuje przebieg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i skutki wydarzeń na Węgrzech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w 1956 r.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Józsefa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Mindszentyego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Pála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Malétera</w:t>
            </w:r>
            <w:proofErr w:type="spellEnd"/>
          </w:p>
        </w:tc>
      </w:tr>
      <w:tr w:rsidR="008068E7" w:rsidRPr="00337F04" w:rsidTr="008F1816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taktyka biernego oporu, Wielki Skok, rewolucja kulturalna, 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Mahatmy Gandhiego, Mao Zedonga, 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wskazuje na mapie: Indie, Pakistan, Chiny, 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przedstawia postulaty, przebieg i skutek Wielkiego Skoku i rewolucji kulturalnej w Chinach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stosuje pojęcia: czerwona książeczka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Ho Chi </w:t>
            </w:r>
            <w:proofErr w:type="spellStart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Minha</w:t>
            </w:r>
            <w:proofErr w:type="spellEnd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Czang</w:t>
            </w:r>
            <w:proofErr w:type="spellEnd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Kaj-</w:t>
            </w:r>
            <w:proofErr w:type="spellStart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szeka</w:t>
            </w:r>
            <w:proofErr w:type="spellEnd"/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wydarzenia związane z latami: 1947 r., 1949 r., 1950–1953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wskazuje na mapie: Tajwan, Japonię, Koreę Północną i Południową, Wietnam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opisuje przemiany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w Chinach w latach 40. XX w.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przedstawia postulaty, przebieg i skutek Wielkiego Skoku i rewolucji kulturalnej w Chinach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komunistyczne kraje Dalekiego Wschodu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stosuje pojęcia: Kuomintang, Czerwona Gwardia, hunwejbini,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Douglasa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MacArthura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Kim Ir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Sena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wymienia wydarzenia związane z latami: 1954 r., 1955–1975, 1971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opisuje proces dekolonizacji Azji oraz ocenia jego następstwa</w:t>
            </w:r>
          </w:p>
          <w:p w:rsidR="008068E7" w:rsidRPr="008068E7" w:rsidRDefault="008068E7" w:rsidP="008068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opisuje przebieg walki o niepodległość Indii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stosuje pojęcia: Kuomintang, Czerwona Gwardia, hunwejbini, Czerwoni Khmerzy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Denga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Xiaopinga</w:t>
            </w:r>
            <w:proofErr w:type="spellEnd"/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wskazuje na mapie: Laos, Kambodżę, Kaszmir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opisuje proces dekolonizacji Azji oraz ocenia jego następstwa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podaje przykłady państw Dalekiego Wschodu współpracujących z USA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przedstawia przykłady konfliktów postkolonialnych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w Azji</w:t>
            </w:r>
          </w:p>
        </w:tc>
      </w:tr>
      <w:tr w:rsidR="008068E7" w:rsidRPr="00337F04" w:rsidTr="008F1816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Bliski Wschód, apartheid, państwa Trzeciego Świata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wskazuje na mapie: Izrael, Egipt, Iran, Irak, Kanał Sueski, Jerozolimę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charakteryzuje konflikt izraelsko-palestyński, dostrzegając rolę światowych mocarstw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w konflikcie na Bliskim Wschodzie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stosuje pojęcia: syjonizm, kryzys sueski, Rok Afryki,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Dawida Ben </w:t>
            </w:r>
            <w:proofErr w:type="spellStart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Guriona</w:t>
            </w:r>
            <w:proofErr w:type="spellEnd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, Jasera Arafata, Saddama Husajna, Nelsona Mandeli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latami: 1948 r., 1956 r., 1967 r., 1973 r.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wskazuje na mapie: Izrael, Egipt, Iran, Irak, Kanał Sueski, Jerozolimę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przyczyny i skutki dekolonizacji Afryki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stosuje pojęcia: wojna sześciodniowa, wojna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Jom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Kippur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bantustan, kibuc, ajatollah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Gamala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Abdela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Nasera,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wskazuje na mapie: półwysep Synaj, Jerozolimę, Tel Awiw,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14 maja 1948 r.,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opisuje znaczenie rewolucji islamskiej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w Iranie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stosuje pojęcia: wojna sześciodniowa, wojna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Jom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Kippur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, kibuc,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ajatollaha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Ruhollaha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Chomejniego</w:t>
            </w:r>
            <w:proofErr w:type="spellEnd"/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wskazuje na mapie: Zachodni Brzeg Jordanu, wzgórza Golan, Kuwejt, Biafrę, Katangę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wymienia wydarzenia związane z datami: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1954 r., 1979 r., 1980–1988, 1990–1991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stosuje pojęcia: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harkisi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OJA, Ruch Państw Niezaangażowanych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Frederika de Klerka,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Patrice’a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Lumumby</w:t>
            </w:r>
          </w:p>
        </w:tc>
      </w:tr>
      <w:tr w:rsidR="008068E7" w:rsidRPr="00337F04" w:rsidTr="008F1816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zna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pojęcia: kryzys kubański, Praska Wiosna, mur berliński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Fidela Castro, Leonida Breżniewa,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podaje przykłady dziedzin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i miejsc rywalizacji pomiędzy ZSRS a USA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– stosuje pojęcia: doktryna Breżniewa, gorąca linia,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Johna F. Kennedy’ego,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opisuje przyczyny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i przebieg kryzysu kubańskiego,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– przedstawia przyczyny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i przebieg Praskiej Wiosny,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podaje przykłady dziedzin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>i miejsc rywalizacji pomiędzy ZSRS a USA,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opisuje przyczyny, przebieg i skutki Praskiej Wiosny,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przebieg rywalizacji amerykańsko-sowieckiej w dziedzinie podboju kosmosu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stosuje pojęcia: „socjalizm z ludzką twarzą”,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wydarzenia związane z datami: 1959 r., 1961 r., 1968 r.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Alexandra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Dubčeka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Ryszarda Siwca,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 – charakteryzuje przyczyny i przebieg wojny w Wietnamie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– stosuje pojęcia: „socjalizm z ludzką twarzą”, operacja „Dunaj”,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Vietcong</w:t>
            </w:r>
            <w:proofErr w:type="spellEnd"/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Augusto Pinocheta,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Gustáva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Husáka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 Ernesto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Che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Guevary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 – charakteryzuje przyczyny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 xml:space="preserve">i przebieg wojny </w:t>
            </w: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w Wietnamie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wydarzenia związane z datami: 12 kwietnia 1961 r., 17 kwietnia 1961 r., 1975 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– omawia działalność postaci: Daniela Ortegi,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Salvadora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Allende,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omawia okoliczności przejęcia władzy przez Pinocheta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8068E7" w:rsidRPr="00337F04" w:rsidTr="008F1816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-zna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pojęcia: traktaty rzymskie, rewolucja seksualna, feminizm, segregacja rasowa,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działalność postaci: Martina Luthera Kinga,</w:t>
            </w:r>
          </w:p>
          <w:p w:rsidR="008068E7" w:rsidRPr="008068E7" w:rsidRDefault="006A6695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podaje </w:t>
            </w:r>
            <w:r w:rsidR="008068E7"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przyczyny i początki procesu integracji europejskiej,</w:t>
            </w:r>
          </w:p>
          <w:p w:rsidR="008068E7" w:rsidRPr="008068E7" w:rsidRDefault="006A6695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zna </w:t>
            </w:r>
            <w:r w:rsidR="008068E7"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 poglądy ruchu feministycznego w drugiej połowie XX wieku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stosuje pojęcia: EWG, </w:t>
            </w:r>
            <w:proofErr w:type="spellStart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Euratom</w:t>
            </w:r>
            <w:proofErr w:type="spellEnd"/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, feminizm, dzieci kwiaty, ruch hipisowski, pacyfizm,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Johna </w:t>
            </w: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br/>
              <w:t xml:space="preserve">F. Kennedy’ego,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wymienia wydarzenia związane z latami: 1962–1965, 1964 r., maj 1968 r.,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omawia przyczyny i początki procesu integracji europejskiej,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przedstawia główne przyczyny pojawienia się nowych tendencji w kulturze w latach 60. XX w.,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  <w:t>– opisuje walkę o równouprawnienie ludności czarnoskórej w USA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stosuje pojęcia: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Euratom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EFTA, festiwal Woodstock, 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Jana XXIII, Pawła VI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Betty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Friedan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wymienia wydarzenia związane z datami: grudzień 1965 r., 15–18 sierpnia 1969 r.,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podaje przykłady dotyczące kultury lat 60.: Elvisa Presleya, Marilyn Monroe,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Brigitte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Bardot, Jamesa Deana, Marlona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Brando</w:t>
            </w:r>
            <w:proofErr w:type="spellEnd"/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podaje główne założenia przyjęte na soborze watykańskim II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stosuje pojęcia: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Euratom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EFTA, egzystencjalizm, teatr absurdu, festiwal Woodstock, Czarne Pantery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omawia działalność postaci: Malcolma X, Rosy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Parks</w:t>
            </w:r>
            <w:proofErr w:type="spellEnd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wymienia wydarzenia związane z datami: grudzień 1965 r., 15–18 sierpnia 1969 r.,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wyjaśnia genezę terroru środowisk skrajnie lewicowych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ocenia znaczenie reform soboru watykańskiego II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– ocenia znaczenie zamachu na prezydenta USA J. F. </w:t>
            </w:r>
            <w:proofErr w:type="spellStart"/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Keneddy’ego</w:t>
            </w:r>
            <w:proofErr w:type="spellEnd"/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8068E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– określa znaczenie festiwalu w Woodstock</w:t>
            </w:r>
          </w:p>
          <w:p w:rsidR="008068E7" w:rsidRPr="008068E7" w:rsidRDefault="008068E7" w:rsidP="006D5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7E2572" w:rsidRPr="00F33AA4" w:rsidRDefault="007E2572" w:rsidP="007E2572">
      <w:pPr>
        <w:rPr>
          <w:rFonts w:ascii="Times New Roman" w:hAnsi="Times New Roman" w:cs="Times New Roman"/>
          <w:sz w:val="18"/>
          <w:szCs w:val="18"/>
        </w:rPr>
      </w:pPr>
    </w:p>
    <w:p w:rsidR="006621AE" w:rsidRDefault="007E2572">
      <w:r>
        <w:t xml:space="preserve"> </w:t>
      </w:r>
      <w:bookmarkEnd w:id="0"/>
    </w:p>
    <w:sectPr w:rsidR="006621AE" w:rsidSect="007842A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784" w:rsidRDefault="00360784">
      <w:pPr>
        <w:spacing w:after="0" w:line="240" w:lineRule="auto"/>
      </w:pPr>
      <w:r>
        <w:separator/>
      </w:r>
    </w:p>
  </w:endnote>
  <w:endnote w:type="continuationSeparator" w:id="0">
    <w:p w:rsidR="00360784" w:rsidRDefault="0036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890893"/>
      <w:docPartObj>
        <w:docPartGallery w:val="Page Numbers (Bottom of Page)"/>
        <w:docPartUnique/>
      </w:docPartObj>
    </w:sdtPr>
    <w:sdtEndPr/>
    <w:sdtContent>
      <w:p w:rsidR="007C6A06" w:rsidRDefault="007E257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816">
          <w:rPr>
            <w:noProof/>
          </w:rPr>
          <w:t>7</w:t>
        </w:r>
        <w:r>
          <w:fldChar w:fldCharType="end"/>
        </w:r>
      </w:p>
    </w:sdtContent>
  </w:sdt>
  <w:p w:rsidR="007C6A06" w:rsidRDefault="003607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784" w:rsidRDefault="00360784">
      <w:pPr>
        <w:spacing w:after="0" w:line="240" w:lineRule="auto"/>
      </w:pPr>
      <w:r>
        <w:separator/>
      </w:r>
    </w:p>
  </w:footnote>
  <w:footnote w:type="continuationSeparator" w:id="0">
    <w:p w:rsidR="00360784" w:rsidRDefault="003607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CC"/>
    <w:rsid w:val="00360784"/>
    <w:rsid w:val="006621AE"/>
    <w:rsid w:val="006A6695"/>
    <w:rsid w:val="007E2572"/>
    <w:rsid w:val="008068E7"/>
    <w:rsid w:val="008F1816"/>
    <w:rsid w:val="00BD077E"/>
    <w:rsid w:val="00C8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3C939-8F1F-4D2A-9FFE-238651D4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572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E2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57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3968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5</cp:revision>
  <dcterms:created xsi:type="dcterms:W3CDTF">2024-11-01T09:24:00Z</dcterms:created>
  <dcterms:modified xsi:type="dcterms:W3CDTF">2024-11-01T09:56:00Z</dcterms:modified>
</cp:coreProperties>
</file>