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0DD4E" w14:textId="17D501F6" w:rsidR="009F035B" w:rsidRPr="00615A31" w:rsidRDefault="009F035B" w:rsidP="009F035B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u w:val="single"/>
        </w:rPr>
      </w:pPr>
      <w:r w:rsidRPr="00615A31">
        <w:rPr>
          <w:rFonts w:ascii="Times New Roman" w:eastAsia="Aptos" w:hAnsi="Times New Roman" w:cs="Times New Roman"/>
          <w:b/>
          <w:bCs/>
          <w:kern w:val="2"/>
        </w:rPr>
        <w:t xml:space="preserve">Wymagania edukacyjne niezbędne do otrzymania poszczególnych śródrocznych i rocznych ocen klasyfikacyjnych z biologii w roku szkolnym 2024/2025 – </w:t>
      </w:r>
      <w:r w:rsidRPr="00615A31">
        <w:rPr>
          <w:rFonts w:ascii="Times New Roman" w:eastAsia="Aptos" w:hAnsi="Times New Roman" w:cs="Times New Roman"/>
          <w:b/>
          <w:bCs/>
          <w:kern w:val="2"/>
          <w:u w:val="single"/>
        </w:rPr>
        <w:t>klasa 4</w:t>
      </w:r>
      <w:r>
        <w:rPr>
          <w:rFonts w:ascii="Times New Roman" w:eastAsia="Aptos" w:hAnsi="Times New Roman" w:cs="Times New Roman"/>
          <w:b/>
          <w:bCs/>
          <w:kern w:val="2"/>
          <w:u w:val="single"/>
        </w:rPr>
        <w:t>df</w:t>
      </w:r>
    </w:p>
    <w:tbl>
      <w:tblPr>
        <w:tblpPr w:leftFromText="141" w:rightFromText="141" w:vertAnchor="tex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2"/>
        <w:gridCol w:w="3254"/>
        <w:gridCol w:w="3254"/>
        <w:gridCol w:w="3112"/>
        <w:gridCol w:w="2406"/>
      </w:tblGrid>
      <w:tr w:rsidR="009F035B" w:rsidRPr="00615A31" w14:paraId="2964F7DB" w14:textId="77777777" w:rsidTr="00AB5B12">
        <w:trPr>
          <w:trHeight w:val="58"/>
        </w:trPr>
        <w:tc>
          <w:tcPr>
            <w:tcW w:w="15388" w:type="dxa"/>
            <w:gridSpan w:val="5"/>
            <w:shd w:val="clear" w:color="auto" w:fill="auto"/>
          </w:tcPr>
          <w:p w14:paraId="2016E53C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Układ krążenia.</w:t>
            </w:r>
          </w:p>
        </w:tc>
      </w:tr>
      <w:tr w:rsidR="009F035B" w:rsidRPr="00615A31" w14:paraId="42B49B60" w14:textId="77777777" w:rsidTr="00AB5B12">
        <w:tc>
          <w:tcPr>
            <w:tcW w:w="3362" w:type="dxa"/>
            <w:shd w:val="clear" w:color="auto" w:fill="auto"/>
          </w:tcPr>
          <w:p w14:paraId="218543DC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10890459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7378915C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736D7E1D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4A8C1CF0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7C3F0D82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19F62AC4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13D36278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2F755117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9F035B" w:rsidRPr="00615A31" w14:paraId="7E893EA4" w14:textId="77777777" w:rsidTr="00AB5B12"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9784F" w14:textId="77777777" w:rsidR="009F035B" w:rsidRPr="007E2B30" w:rsidRDefault="009F035B" w:rsidP="00AB5B1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układu krwionośnego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budowę serca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automatyzm serca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typy naczyń krwionośnych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krwiobieg duży od krwiobiegu małego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prawidłowe wartości ciśnienia krwi i tętna człowieka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narządów układu limfatycznego i ich funkcje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 funkcje limfy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sposoby zapobiegania chorobom układu krążenia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metody diagnozowania chorób układu krążenia (EKG, pomiar ciśnienia krwi, badanie krwi)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chorób układu krążenia (nadciśnienie tętnicze, żylaki, miażdżyca, udar, choroba wieńcowa, zawał serca)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93EA6" w14:textId="77777777" w:rsidR="009F035B" w:rsidRPr="007E2B30" w:rsidRDefault="009F035B" w:rsidP="00AB5B1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tętnice z żyłami pod względem budowy anatomicznej i pełnionych funkcji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przepływ krwi w krwiobiegu dużym i w krwiobiegu małym na podstawie schematu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przyczyny chorób układu krążenia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właściwie interpretuje wyniki badania krwi.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metody diagnozowania chorób układu krążenia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wybrane choroby układu krążenia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538E1" w14:textId="77777777" w:rsidR="009F035B" w:rsidRPr="007E2B30" w:rsidRDefault="009F035B" w:rsidP="00AB5B1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 związek między budową anatomiczną i morfologiczną naczyń krwionośnych a pełnionymi przez nie funkcjami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budowę układu przewodzącego serca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narządy układu limfatycznego pod względem pełnionych przez nie funkcji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skład limfy i jej rolę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argumenty potwierdzające tezę, że właściwy styl życia jest najważniejszym elementem profilaktyki chorób układu krążenia</w:t>
            </w:r>
          </w:p>
          <w:p w14:paraId="6D93C9A8" w14:textId="77777777" w:rsidR="009F035B" w:rsidRPr="0048244C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C1B87" w14:textId="77777777" w:rsidR="009F035B" w:rsidRPr="007E2B30" w:rsidRDefault="009F035B" w:rsidP="00AB5B1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automatyzm serca</w:t>
            </w:r>
          </w:p>
          <w:p w14:paraId="3AA900A8" w14:textId="77777777" w:rsidR="009F035B" w:rsidRPr="0012339C" w:rsidRDefault="009F035B" w:rsidP="00AB5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8AF51E" w14:textId="77777777" w:rsidR="009F035B" w:rsidRPr="0012339C" w:rsidRDefault="009F035B" w:rsidP="00AB5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EA2955" w14:textId="77777777" w:rsidR="009F035B" w:rsidRPr="0012339C" w:rsidRDefault="009F035B" w:rsidP="00AB5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408CE1" w14:textId="77777777" w:rsidR="009F035B" w:rsidRPr="0012339C" w:rsidRDefault="009F035B" w:rsidP="00AB5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696171" w14:textId="77777777" w:rsidR="009F035B" w:rsidRPr="0048244C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BED64" w14:textId="77777777" w:rsidR="009F035B" w:rsidRPr="007E2B30" w:rsidRDefault="009F035B" w:rsidP="00AB5B1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podstawie źródeł popularno-naukowych i naukowych, jakie znaczenie w utrzymywaniu homeostazy mają układ krwionośny i układ limfatyczny</w:t>
            </w:r>
          </w:p>
          <w:p w14:paraId="115ED7CB" w14:textId="77777777" w:rsidR="009F035B" w:rsidRPr="0048244C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</w:tr>
      <w:tr w:rsidR="009F035B" w:rsidRPr="00615A31" w14:paraId="7750C040" w14:textId="77777777" w:rsidTr="00AB5B12">
        <w:tc>
          <w:tcPr>
            <w:tcW w:w="15388" w:type="dxa"/>
            <w:gridSpan w:val="5"/>
            <w:shd w:val="clear" w:color="auto" w:fill="auto"/>
          </w:tcPr>
          <w:p w14:paraId="723506BF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Odporność organizmu.</w:t>
            </w:r>
          </w:p>
        </w:tc>
      </w:tr>
      <w:tr w:rsidR="009F035B" w:rsidRPr="00615A31" w14:paraId="4E1247D6" w14:textId="77777777" w:rsidTr="00AB5B12">
        <w:tc>
          <w:tcPr>
            <w:tcW w:w="3362" w:type="dxa"/>
            <w:shd w:val="clear" w:color="auto" w:fill="auto"/>
          </w:tcPr>
          <w:p w14:paraId="6FEC429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5C4B2D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elementy układu odpornościowego i ich funkcje, </w:t>
            </w:r>
          </w:p>
          <w:p w14:paraId="760DBD4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główne rodzaje odporności: nieswoista i swoista, </w:t>
            </w:r>
          </w:p>
          <w:p w14:paraId="0823C24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szczepień ochronnych,</w:t>
            </w:r>
          </w:p>
          <w:p w14:paraId="5EE039E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sposoby nabierania odporności swoistej,</w:t>
            </w:r>
          </w:p>
          <w:p w14:paraId="5B1A9AF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czynniki osłabiające układ odpornościowy,</w:t>
            </w:r>
          </w:p>
          <w:p w14:paraId="26B841E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zaburzenia funkcjonowania układu odpornościowego.</w:t>
            </w:r>
          </w:p>
        </w:tc>
        <w:tc>
          <w:tcPr>
            <w:tcW w:w="3254" w:type="dxa"/>
            <w:shd w:val="clear" w:color="auto" w:fill="auto"/>
          </w:tcPr>
          <w:p w14:paraId="05C5605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00E85A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odporność nabytą z odpornością wrodzoną,</w:t>
            </w:r>
          </w:p>
          <w:p w14:paraId="482A6EE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mechanizm działania odporności wrodzonej,</w:t>
            </w:r>
          </w:p>
          <w:p w14:paraId="1EEC4FF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odporność nieswoistą z odpornością swoistą,</w:t>
            </w:r>
          </w:p>
          <w:p w14:paraId="6AC5380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polegają humoralna i komórkowa odpowiedź immunologiczna,</w:t>
            </w:r>
          </w:p>
          <w:p w14:paraId="2B0381A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rozróżnia rodzaje odporności swoistej,</w:t>
            </w:r>
          </w:p>
          <w:p w14:paraId="4092533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przyczyny konfliktu serologicznego,</w:t>
            </w:r>
          </w:p>
          <w:p w14:paraId="488F338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choroby autoimmunologiczne,</w:t>
            </w:r>
          </w:p>
          <w:p w14:paraId="38B7C37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przyczyny alergii.</w:t>
            </w:r>
          </w:p>
        </w:tc>
        <w:tc>
          <w:tcPr>
            <w:tcW w:w="3254" w:type="dxa"/>
            <w:shd w:val="clear" w:color="auto" w:fill="auto"/>
          </w:tcPr>
          <w:p w14:paraId="7CD3744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720371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odporność komórkową z odpornością humoralną,</w:t>
            </w:r>
          </w:p>
          <w:p w14:paraId="09EE0D8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istotę konfliktu serologicznego i przedstawia znaczenie podawania przeciwciał anty-Rh,</w:t>
            </w:r>
          </w:p>
          <w:p w14:paraId="0C88BE6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znaczenie antygenów zgodności tkankowej w transplantacjach,</w:t>
            </w:r>
          </w:p>
          <w:p w14:paraId="74FDDD5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sytuacje wymagające immunosupresji.</w:t>
            </w:r>
          </w:p>
          <w:p w14:paraId="4A20737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59F9C28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DA9181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 rola poszczególnych tkanek, narządów, komórek i cząsteczek w reakcji odpornościowej,</w:t>
            </w:r>
          </w:p>
          <w:p w14:paraId="3B0D78F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dowodzi, że AIDS jest chorobą układu odpornościowego.</w:t>
            </w:r>
          </w:p>
        </w:tc>
        <w:tc>
          <w:tcPr>
            <w:tcW w:w="2406" w:type="dxa"/>
            <w:shd w:val="clear" w:color="auto" w:fill="auto"/>
          </w:tcPr>
          <w:p w14:paraId="0EE6F42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D30394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zgodności tkankowej z immunosupresją oraz wykazuje ich znaczenie dla transplantologii.</w:t>
            </w:r>
          </w:p>
        </w:tc>
      </w:tr>
      <w:tr w:rsidR="009F035B" w:rsidRPr="00615A31" w14:paraId="6A34F720" w14:textId="77777777" w:rsidTr="00AB5B12">
        <w:tc>
          <w:tcPr>
            <w:tcW w:w="15388" w:type="dxa"/>
            <w:gridSpan w:val="5"/>
            <w:shd w:val="clear" w:color="auto" w:fill="auto"/>
          </w:tcPr>
          <w:p w14:paraId="2E5ABDED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Układ moczowy</w:t>
            </w:r>
          </w:p>
        </w:tc>
      </w:tr>
      <w:tr w:rsidR="009F035B" w:rsidRPr="00615A31" w14:paraId="212696FB" w14:textId="77777777" w:rsidTr="00AB5B12">
        <w:tc>
          <w:tcPr>
            <w:tcW w:w="3362" w:type="dxa"/>
            <w:shd w:val="clear" w:color="auto" w:fill="auto"/>
          </w:tcPr>
          <w:p w14:paraId="0CF97227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589CE861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168BC38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0AD805C8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1C627BF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09395519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7782485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5C1D3A05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6847AF8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9F035B" w:rsidRPr="00615A31" w14:paraId="14708F51" w14:textId="77777777" w:rsidTr="00AB5B12">
        <w:tc>
          <w:tcPr>
            <w:tcW w:w="3362" w:type="dxa"/>
            <w:shd w:val="clear" w:color="auto" w:fill="auto"/>
          </w:tcPr>
          <w:p w14:paraId="607ADE1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4A7206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narządy i funkcje układu moczowego,</w:t>
            </w:r>
          </w:p>
          <w:p w14:paraId="7A93CA0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na schematach elementy układu moczowego,</w:t>
            </w:r>
          </w:p>
          <w:p w14:paraId="12BAD6A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zbędnych produktów przemiany materii,</w:t>
            </w:r>
          </w:p>
          <w:p w14:paraId="24CA53D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nazwę i miejsce powstawania i wydzielania hormonu regulującego produkcję moczu,</w:t>
            </w:r>
          </w:p>
          <w:p w14:paraId="00FEF9E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składników moczu pierwotnego i moczu ostatecznego,</w:t>
            </w:r>
          </w:p>
          <w:p w14:paraId="50C6FA5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metody diagnozowania chorób układu moczowego,</w:t>
            </w:r>
          </w:p>
          <w:p w14:paraId="7C7F0ED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cel stosowania dializy.</w:t>
            </w:r>
          </w:p>
        </w:tc>
        <w:tc>
          <w:tcPr>
            <w:tcW w:w="3254" w:type="dxa"/>
            <w:shd w:val="clear" w:color="auto" w:fill="auto"/>
          </w:tcPr>
          <w:p w14:paraId="3168F94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32F712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anatomiczną nerki,</w:t>
            </w:r>
          </w:p>
          <w:p w14:paraId="6E14E1F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proces powstawania moczu,</w:t>
            </w:r>
          </w:p>
          <w:p w14:paraId="322EE50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wyniki badania składu moczu.</w:t>
            </w:r>
          </w:p>
        </w:tc>
        <w:tc>
          <w:tcPr>
            <w:tcW w:w="3254" w:type="dxa"/>
            <w:shd w:val="clear" w:color="auto" w:fill="auto"/>
          </w:tcPr>
          <w:p w14:paraId="4C142A7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3CADB53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i funkcje nefronu,</w:t>
            </w:r>
          </w:p>
          <w:p w14:paraId="6F0D588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jaką rolę odgrywają nerki w osmoregulacji,</w:t>
            </w:r>
          </w:p>
          <w:p w14:paraId="6E0A9F5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 znaczenie dializy,</w:t>
            </w:r>
          </w:p>
          <w:p w14:paraId="2890AF1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składniki moczu, które mogą wskazywać na chorobę lub uszkodzenie nerek</w:t>
            </w:r>
          </w:p>
        </w:tc>
        <w:tc>
          <w:tcPr>
            <w:tcW w:w="3112" w:type="dxa"/>
            <w:shd w:val="clear" w:color="auto" w:fill="auto"/>
          </w:tcPr>
          <w:p w14:paraId="5199EC6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90E3C1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wpływ hormonów na funkcjonowanie nerek,</w:t>
            </w:r>
          </w:p>
          <w:p w14:paraId="522381E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rolę ADH w utrzymaniu równowagi wodnej organizmu,</w:t>
            </w:r>
          </w:p>
          <w:p w14:paraId="373ACB4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polegają hemodializa i dializa otrzewnowa</w:t>
            </w:r>
          </w:p>
        </w:tc>
        <w:tc>
          <w:tcPr>
            <w:tcW w:w="2406" w:type="dxa"/>
            <w:shd w:val="clear" w:color="auto" w:fill="auto"/>
          </w:tcPr>
          <w:p w14:paraId="6594B57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5024DD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 na podstawie różnych źródeł, że mocz może być wykorzystywany do stawiania szybkich diagnoz, np. potwierdzania ciąży</w:t>
            </w:r>
          </w:p>
        </w:tc>
      </w:tr>
      <w:tr w:rsidR="009F035B" w:rsidRPr="00615A31" w14:paraId="7A624F49" w14:textId="77777777" w:rsidTr="00AB5B12">
        <w:tc>
          <w:tcPr>
            <w:tcW w:w="15388" w:type="dxa"/>
            <w:gridSpan w:val="5"/>
            <w:shd w:val="clear" w:color="auto" w:fill="auto"/>
          </w:tcPr>
          <w:p w14:paraId="3D36CCF9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Układ nerwowy.</w:t>
            </w:r>
          </w:p>
        </w:tc>
      </w:tr>
      <w:tr w:rsidR="009F035B" w:rsidRPr="00615A31" w14:paraId="02AE19E4" w14:textId="77777777" w:rsidTr="00AB5B12">
        <w:tc>
          <w:tcPr>
            <w:tcW w:w="3362" w:type="dxa"/>
            <w:shd w:val="clear" w:color="auto" w:fill="auto"/>
          </w:tcPr>
          <w:p w14:paraId="288893C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A997D9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funkcje układu nerwowego oraz nazwy jego podstawowych elementów,</w:t>
            </w:r>
          </w:p>
          <w:p w14:paraId="0D73532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nazwy i funkcje części neuronu,</w:t>
            </w:r>
          </w:p>
          <w:p w14:paraId="1C4A0EC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mechanizm przewodzenia impulsu nerwowego,</w:t>
            </w:r>
          </w:p>
          <w:p w14:paraId="6026D68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impuls nerwowy, polaryzacja, depolaryzacja, repolaryzacja,</w:t>
            </w:r>
          </w:p>
          <w:p w14:paraId="4D0166F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neuroprzekaźników,</w:t>
            </w:r>
          </w:p>
          <w:p w14:paraId="49D6FA3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nazwy i funkcje elementów ośrodkowego układu nerwowego,</w:t>
            </w:r>
          </w:p>
          <w:p w14:paraId="574A524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elementy i funkcje obwodowego układu nerwowego,</w:t>
            </w:r>
          </w:p>
          <w:p w14:paraId="5942FAA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łuk odruchowy, odruch,</w:t>
            </w:r>
          </w:p>
          <w:p w14:paraId="7997C85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elementów łuku odruchowego,</w:t>
            </w:r>
          </w:p>
          <w:p w14:paraId="4EED975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odruchy bezwarunkowe, odruchy warunkowe i podaje przykłady tych odruchów,</w:t>
            </w:r>
          </w:p>
          <w:p w14:paraId="0BD471A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części układu nerwowego pod względem funkcjonalnym,</w:t>
            </w:r>
          </w:p>
          <w:p w14:paraId="7019B7B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funkcje układu autonomicznego,</w:t>
            </w:r>
          </w:p>
          <w:p w14:paraId="25AAA8D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podaje zasady higieny układu nerwowego,</w:t>
            </w:r>
          </w:p>
          <w:p w14:paraId="1F1C68E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znaczenie snu dla organizmu,</w:t>
            </w:r>
          </w:p>
          <w:p w14:paraId="1FF1E24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konsekwencje uzależnienia się od substancji psychoaktywnych, w tym dopalaczy,</w:t>
            </w:r>
          </w:p>
          <w:p w14:paraId="1D828EA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wybrane choroby układu nerwowego (chorobę Alzheimera, chorobę Parkinsona, depresję),</w:t>
            </w:r>
          </w:p>
          <w:p w14:paraId="34A7030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podstawowe metody diagnozowania chorób układu nerwowego (elektroencefalografia, tomografia komputerowa, magnetyczny rezonans jądrowy).</w:t>
            </w:r>
          </w:p>
        </w:tc>
        <w:tc>
          <w:tcPr>
            <w:tcW w:w="3254" w:type="dxa"/>
            <w:shd w:val="clear" w:color="auto" w:fill="auto"/>
          </w:tcPr>
          <w:p w14:paraId="062C923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76F1296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ogólną budowę układu nerwowego,</w:t>
            </w:r>
          </w:p>
          <w:p w14:paraId="1CCF53A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rozróżnia neurony pod względem funkcjonalnym (neurony czuciowe, neurony ruchowe, neurony pośredniczące),</w:t>
            </w:r>
          </w:p>
          <w:p w14:paraId="58C9F14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i działanie synapsy chemicznej,</w:t>
            </w:r>
          </w:p>
          <w:p w14:paraId="563A446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sposób przekazywania impulsu nerwowego przez neurony,</w:t>
            </w:r>
          </w:p>
          <w:p w14:paraId="145EF6D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omawia budowę ośrodkowego układu nerwowego oraz funkcje poszczególnym jego części,</w:t>
            </w:r>
          </w:p>
          <w:p w14:paraId="1A2F69C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położenie istoty szarej z położeniem istoty białej w mózgowiu i rdzeniu kręgowym,</w:t>
            </w:r>
          </w:p>
          <w:p w14:paraId="27F98D1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elementy łuku odruchowego,</w:t>
            </w:r>
          </w:p>
          <w:p w14:paraId="2BA6CC7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rozróżnia somatyczny </w:t>
            </w:r>
          </w:p>
          <w:p w14:paraId="38FE45D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autonomiczny układ nerwowy,</w:t>
            </w:r>
          </w:p>
          <w:p w14:paraId="0DCA692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funkcje układu autonomicznego,</w:t>
            </w:r>
          </w:p>
          <w:p w14:paraId="2930D66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wyjaśnia, jakie znaczenie dla prawidłowego funkcjonowania organizmu ma antagonistyczne działanie części współczulnej i części przywspółczulnej,</w:t>
            </w:r>
          </w:p>
          <w:p w14:paraId="519E3A6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sposoby zmniejszania ryzyka powstawania uzależnień,</w:t>
            </w:r>
          </w:p>
          <w:p w14:paraId="3E34885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 znaczenie snu dla prawidłowego funkcjonowania organizmu,</w:t>
            </w:r>
          </w:p>
          <w:p w14:paraId="005E7D0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wczesnej diagnostyki w ograniczaniu społecznych skutków chorób układu nerwowego.</w:t>
            </w:r>
          </w:p>
        </w:tc>
        <w:tc>
          <w:tcPr>
            <w:tcW w:w="3254" w:type="dxa"/>
            <w:shd w:val="clear" w:color="auto" w:fill="auto"/>
          </w:tcPr>
          <w:p w14:paraId="43EEEA6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3FA2629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elementy neuronu i omawia ich funkcje,</w:t>
            </w:r>
          </w:p>
          <w:p w14:paraId="53ADB49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odróżnia potencjał spoczynkowy od potencjału czynnościowego,</w:t>
            </w:r>
          </w:p>
          <w:p w14:paraId="49F5EE5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proces przekazywania impulsów nerwowych między komórkami,</w:t>
            </w:r>
          </w:p>
          <w:p w14:paraId="7AC5E94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rolę neuroprzekaźników pobudzających i neuroprzekaźników hamujących,</w:t>
            </w:r>
          </w:p>
          <w:p w14:paraId="159443C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odruchy warunkowe z odruchami bezwarunkowymi,</w:t>
            </w:r>
          </w:p>
          <w:p w14:paraId="73F91F9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w jaki sposób można wyrobić w sobie odruch uczenia się,</w:t>
            </w:r>
          </w:p>
          <w:p w14:paraId="373E4FE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część współczulną autonomicznego układu nerwowego z częścią przywspółczulną tego układu pod względem funkcji,</w:t>
            </w:r>
          </w:p>
          <w:p w14:paraId="6C8B4B2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rolę autonomicznego układu nerwowego w utrzymywaniu homeostazy,</w:t>
            </w:r>
          </w:p>
          <w:p w14:paraId="36CFA80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metody diagnozowania chorób układu nerwowego,</w:t>
            </w:r>
          </w:p>
          <w:p w14:paraId="576F0F9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wyjaśnia, na czym polega mechanizm powstawania uzależnienia,</w:t>
            </w:r>
          </w:p>
          <w:p w14:paraId="5AB6841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przyczyny </w:t>
            </w:r>
          </w:p>
          <w:p w14:paraId="26F5B3C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objawy wybranych chorób układu nerwowego.</w:t>
            </w:r>
          </w:p>
        </w:tc>
        <w:tc>
          <w:tcPr>
            <w:tcW w:w="3112" w:type="dxa"/>
            <w:shd w:val="clear" w:color="auto" w:fill="auto"/>
          </w:tcPr>
          <w:p w14:paraId="3AFEC23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5A6CB70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i opisuje neuroprzekaźniki,</w:t>
            </w:r>
          </w:p>
          <w:p w14:paraId="17B6709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na czym polegają: polaryzacja, depolaryzacja </w:t>
            </w:r>
          </w:p>
          <w:p w14:paraId="4D0A440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repolaryzacja,</w:t>
            </w:r>
          </w:p>
          <w:p w14:paraId="1DE054A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w jaki sposób powstaje odruch warunkowy,</w:t>
            </w:r>
          </w:p>
          <w:p w14:paraId="421B4BA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 znaczenia odruchów warunkowych w uczeniu się,</w:t>
            </w:r>
          </w:p>
          <w:p w14:paraId="2C33059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antagonizm czynnościowy części współczulnej i części przywspółczulnej układu autonomicznego,</w:t>
            </w:r>
          </w:p>
          <w:p w14:paraId="3C6B22B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profilaktykę wybranych chorób układu nerwowego,</w:t>
            </w:r>
          </w:p>
          <w:p w14:paraId="75208A2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 na podstawie zdobytych informacji słuszność stwierdzenia, że telefony komórkowe mają negatywny wpływ na funkcjonowanie układu nerwowego.</w:t>
            </w:r>
          </w:p>
        </w:tc>
        <w:tc>
          <w:tcPr>
            <w:tcW w:w="2406" w:type="dxa"/>
            <w:shd w:val="clear" w:color="auto" w:fill="auto"/>
          </w:tcPr>
          <w:p w14:paraId="7C6187D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4A4EC1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funkcjonowanie synapsy chemicznej,</w:t>
            </w:r>
          </w:p>
          <w:p w14:paraId="060215F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powstanie odruchu warunkowego wymaga skojarzenia bodźca obojętnego z bodźcem kluczowym wywołującym odruch bezwarunkowy,</w:t>
            </w:r>
          </w:p>
          <w:p w14:paraId="1912200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że uzależnienie jest chorobą związaną ze zwiększeniem poziomu dopaminy w tzw. układzie nagrody i </w:t>
            </w:r>
          </w:p>
          <w:p w14:paraId="6764020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wpływ uzależnień na organizm.</w:t>
            </w:r>
          </w:p>
        </w:tc>
      </w:tr>
      <w:tr w:rsidR="009F035B" w:rsidRPr="00615A31" w14:paraId="38BE5A15" w14:textId="77777777" w:rsidTr="00AB5B12">
        <w:tc>
          <w:tcPr>
            <w:tcW w:w="15388" w:type="dxa"/>
            <w:gridSpan w:val="5"/>
            <w:shd w:val="clear" w:color="auto" w:fill="auto"/>
          </w:tcPr>
          <w:p w14:paraId="6C23E969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Narządy zmysłów.</w:t>
            </w:r>
          </w:p>
        </w:tc>
      </w:tr>
      <w:tr w:rsidR="009F035B" w:rsidRPr="00615A31" w14:paraId="01D84275" w14:textId="77777777" w:rsidTr="00AB5B12">
        <w:tc>
          <w:tcPr>
            <w:tcW w:w="3362" w:type="dxa"/>
            <w:shd w:val="clear" w:color="auto" w:fill="auto"/>
          </w:tcPr>
          <w:p w14:paraId="7992A8A0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0A5BE988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031AAD0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316B7B05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035B342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5CEBA124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5691C30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30F40BC2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1D73E30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9F035B" w:rsidRPr="00615A31" w14:paraId="095BE99D" w14:textId="77777777" w:rsidTr="00AB5B12">
        <w:tc>
          <w:tcPr>
            <w:tcW w:w="3362" w:type="dxa"/>
            <w:shd w:val="clear" w:color="auto" w:fill="auto"/>
          </w:tcPr>
          <w:p w14:paraId="607A329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AF455A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receptorów</w:t>
            </w:r>
          </w:p>
          <w:p w14:paraId="1A87B7E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receptor, adaptacja oka, akomodacja oka</w:t>
            </w:r>
          </w:p>
          <w:p w14:paraId="63A5C0A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elementy narządu wzroku i ich funkcje,</w:t>
            </w:r>
          </w:p>
          <w:p w14:paraId="68DD7E7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wady i choroby wzroku,</w:t>
            </w:r>
          </w:p>
          <w:p w14:paraId="1448ADD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elementy budowy ucha i ich funkcje, </w:t>
            </w:r>
          </w:p>
          <w:p w14:paraId="4341BD1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podstawowe zasady higieny wzroku i słuchu,</w:t>
            </w:r>
          </w:p>
          <w:p w14:paraId="4BFFE6B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lokalizację narządu smaku i węchu i ich rolę.</w:t>
            </w:r>
          </w:p>
        </w:tc>
        <w:tc>
          <w:tcPr>
            <w:tcW w:w="3254" w:type="dxa"/>
            <w:shd w:val="clear" w:color="auto" w:fill="auto"/>
          </w:tcPr>
          <w:p w14:paraId="334389C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10A263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poszczególne receptory,</w:t>
            </w:r>
          </w:p>
          <w:p w14:paraId="3D699E7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anatomiczną gałki ocznej,</w:t>
            </w:r>
          </w:p>
          <w:p w14:paraId="17F03C4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cechy obrazu powstającego na siatkówce,</w:t>
            </w:r>
          </w:p>
          <w:p w14:paraId="76463B5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przyczyny wad wzroku,</w:t>
            </w:r>
          </w:p>
          <w:p w14:paraId="7F5FBC5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sposoby korygowania wad wzroku,</w:t>
            </w:r>
          </w:p>
          <w:p w14:paraId="16C85A5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i funkcję narządu równowagi,</w:t>
            </w:r>
          </w:p>
          <w:p w14:paraId="1F3EE9F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narządów smaku i węchu.</w:t>
            </w:r>
          </w:p>
        </w:tc>
        <w:tc>
          <w:tcPr>
            <w:tcW w:w="3254" w:type="dxa"/>
            <w:shd w:val="clear" w:color="auto" w:fill="auto"/>
          </w:tcPr>
          <w:p w14:paraId="4BA2763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329DA20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kryterium podziału receptorów,</w:t>
            </w:r>
          </w:p>
          <w:p w14:paraId="645E9B8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funkcje elementów gałki ocznej,</w:t>
            </w:r>
          </w:p>
          <w:p w14:paraId="1C8226F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funkcję pręcików z funkcją czopków,</w:t>
            </w:r>
          </w:p>
          <w:p w14:paraId="481ED60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wady wzroku i sposoby ich korekcji,</w:t>
            </w:r>
          </w:p>
          <w:p w14:paraId="6204EE9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uzasadnia, że stosowanie zasad higieny ma istotny wpływ dla utrzymywania wzroku i słuchu w dobrej kondycji,</w:t>
            </w:r>
          </w:p>
          <w:p w14:paraId="72428F0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elementy ucha pod względem budowy i pełnionych funkcji,</w:t>
            </w:r>
          </w:p>
          <w:p w14:paraId="7E757D1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adaptacyjne narządu węchu.</w:t>
            </w:r>
          </w:p>
        </w:tc>
        <w:tc>
          <w:tcPr>
            <w:tcW w:w="3112" w:type="dxa"/>
            <w:shd w:val="clear" w:color="auto" w:fill="auto"/>
          </w:tcPr>
          <w:p w14:paraId="7C4BF5A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91CDB7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wybrane choroby wzroku,</w:t>
            </w:r>
          </w:p>
          <w:p w14:paraId="331C5A8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sposób działania narządu równowagi,</w:t>
            </w:r>
          </w:p>
          <w:p w14:paraId="61CA591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mechanizm powstawania wrażeń węchowych i smakowych</w:t>
            </w:r>
          </w:p>
        </w:tc>
        <w:tc>
          <w:tcPr>
            <w:tcW w:w="2406" w:type="dxa"/>
            <w:shd w:val="clear" w:color="auto" w:fill="auto"/>
          </w:tcPr>
          <w:p w14:paraId="2AC7C17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C558F0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w jaki sposób działa narząd równowagi, gdy człowiek się pochyla i gdy wykonuje ruchy obrotowe.</w:t>
            </w:r>
          </w:p>
        </w:tc>
      </w:tr>
      <w:tr w:rsidR="009F035B" w:rsidRPr="00615A31" w14:paraId="662AF2B2" w14:textId="77777777" w:rsidTr="00AB5B12">
        <w:tc>
          <w:tcPr>
            <w:tcW w:w="15388" w:type="dxa"/>
            <w:gridSpan w:val="5"/>
            <w:shd w:val="clear" w:color="auto" w:fill="auto"/>
          </w:tcPr>
          <w:p w14:paraId="261DF41E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Układ hormonalny.</w:t>
            </w:r>
          </w:p>
        </w:tc>
      </w:tr>
      <w:tr w:rsidR="009F035B" w:rsidRPr="00615A31" w14:paraId="7435E80B" w14:textId="77777777" w:rsidTr="00AB5B12">
        <w:tc>
          <w:tcPr>
            <w:tcW w:w="3362" w:type="dxa"/>
            <w:shd w:val="clear" w:color="auto" w:fill="auto"/>
          </w:tcPr>
          <w:p w14:paraId="18AD81A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35418E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położenie gruczołów dokrewnych, podaje ich nazwy,</w:t>
            </w:r>
          </w:p>
          <w:p w14:paraId="5C4CD81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definiuje pojęcia: hormon, gruczoł dokrewny,</w:t>
            </w:r>
          </w:p>
          <w:p w14:paraId="0B0BF48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hormonów wydzielanych przez poszczególne gruczoły dokrewne,</w:t>
            </w:r>
          </w:p>
          <w:p w14:paraId="64B1B68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przedstawia antagonistyczne działanie hormonów na przykładzie regulacji poziomu glukozy we krwi,</w:t>
            </w:r>
          </w:p>
          <w:p w14:paraId="10B3B20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nadczynność gruczołu, niedoczynność gruczołu</w:t>
            </w:r>
          </w:p>
          <w:p w14:paraId="58C0B83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chorób tarczycy wynikających z niedoboru i nadmiaru wybranych hormonów,</w:t>
            </w:r>
          </w:p>
          <w:p w14:paraId="7467E66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różne typy stresorów,</w:t>
            </w:r>
          </w:p>
          <w:p w14:paraId="50FDED4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sposoby radzenia sobie ze stresem</w:t>
            </w:r>
          </w:p>
        </w:tc>
        <w:tc>
          <w:tcPr>
            <w:tcW w:w="3254" w:type="dxa"/>
            <w:shd w:val="clear" w:color="auto" w:fill="auto"/>
          </w:tcPr>
          <w:p w14:paraId="3883C48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3217812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gruczoły dokrewne,</w:t>
            </w:r>
          </w:p>
          <w:p w14:paraId="4AC296A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rolę poszczególnych hormonów,</w:t>
            </w:r>
          </w:p>
          <w:p w14:paraId="261A443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hormonów działających antagonistycznie,</w:t>
            </w:r>
          </w:p>
          <w:p w14:paraId="58B7804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omawia mechanizm ujemnego sprzężenia zwrotnego na przykładzie regulacji pracy tarczycy,</w:t>
            </w:r>
          </w:p>
          <w:p w14:paraId="12C18B5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przedstawia objawy nadczynności </w:t>
            </w:r>
          </w:p>
          <w:p w14:paraId="260AACF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niedoczynności tarczycy.</w:t>
            </w:r>
          </w:p>
        </w:tc>
        <w:tc>
          <w:tcPr>
            <w:tcW w:w="3254" w:type="dxa"/>
            <w:shd w:val="clear" w:color="auto" w:fill="auto"/>
          </w:tcPr>
          <w:p w14:paraId="029A7A5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7B532F3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różnicę między budową gruczołu zewnątrz-wydzielniczego a budową gruczołu wewnątrz-wydzielniczego</w:t>
            </w:r>
          </w:p>
          <w:p w14:paraId="41466CB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klasyfikuje hormony </w:t>
            </w:r>
          </w:p>
          <w:p w14:paraId="45C60B2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ze względu na ich działanie</w:t>
            </w:r>
          </w:p>
          <w:p w14:paraId="59A6295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omawia działanie hormonów podwzgórza</w:t>
            </w:r>
          </w:p>
          <w:p w14:paraId="568BB59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działanie układu hormonalnego z działaniem układu nerwowego</w:t>
            </w:r>
          </w:p>
          <w:p w14:paraId="48C2E97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przebieg reakcji stresowej</w:t>
            </w:r>
          </w:p>
        </w:tc>
        <w:tc>
          <w:tcPr>
            <w:tcW w:w="3112" w:type="dxa"/>
            <w:shd w:val="clear" w:color="auto" w:fill="auto"/>
          </w:tcPr>
          <w:p w14:paraId="7882E16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500F0E1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rolę różnych hormonów w regulacji tempa metabolizmu i w regulacji wzrostu,</w:t>
            </w:r>
          </w:p>
          <w:p w14:paraId="6C9BFC4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 zasadności kontrolowania poziomu glukozy we krwi</w:t>
            </w:r>
          </w:p>
          <w:p w14:paraId="372A99B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jaką rolę odgrywa podwzgórze w reakcji stresowej,</w:t>
            </w:r>
          </w:p>
          <w:p w14:paraId="785804F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porównuje stres krótkotrwały ze stresem długotrwałym.</w:t>
            </w:r>
          </w:p>
        </w:tc>
        <w:tc>
          <w:tcPr>
            <w:tcW w:w="2406" w:type="dxa"/>
            <w:shd w:val="clear" w:color="auto" w:fill="auto"/>
          </w:tcPr>
          <w:p w14:paraId="63C3E28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6CD7459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 istnienia związku między układem dokrewnym a układem nerwowym oraz wyjaśnia rolę tych układów w utrzymywaniu homeostazy,</w:t>
            </w:r>
          </w:p>
          <w:p w14:paraId="199684A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na podstawie różnych źródeł informacji 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 xml:space="preserve">zmiany, które zachodzą w organizmie podczas krótkotrwałego </w:t>
            </w:r>
          </w:p>
          <w:p w14:paraId="3E6CEFB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długotrwałego stresu</w:t>
            </w:r>
          </w:p>
        </w:tc>
      </w:tr>
      <w:tr w:rsidR="009F035B" w:rsidRPr="00615A31" w14:paraId="3E4430AC" w14:textId="77777777" w:rsidTr="00AB5B12">
        <w:tc>
          <w:tcPr>
            <w:tcW w:w="15388" w:type="dxa"/>
            <w:gridSpan w:val="5"/>
            <w:shd w:val="clear" w:color="auto" w:fill="auto"/>
          </w:tcPr>
          <w:p w14:paraId="5313EBA6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Dział: Rozmnażanie się i rozwój człowieka.</w:t>
            </w:r>
          </w:p>
        </w:tc>
      </w:tr>
      <w:tr w:rsidR="009F035B" w:rsidRPr="00615A31" w14:paraId="0062E5F2" w14:textId="77777777" w:rsidTr="00AB5B12">
        <w:tc>
          <w:tcPr>
            <w:tcW w:w="3362" w:type="dxa"/>
            <w:shd w:val="clear" w:color="auto" w:fill="auto"/>
          </w:tcPr>
          <w:p w14:paraId="590C0981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3DD57D98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424000FE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2C72E2C5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4E7278E1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18943D5C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0A02C24D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26E4A937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2D3C6106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9F035B" w:rsidRPr="00615A31" w14:paraId="77F698A7" w14:textId="77777777" w:rsidTr="00AB5B12">
        <w:tc>
          <w:tcPr>
            <w:tcW w:w="3362" w:type="dxa"/>
          </w:tcPr>
          <w:p w14:paraId="6D1C225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B5D807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pierwszo-, drugo- i trzeciorzędowe cechy płciowe męskie i żeńskie,</w:t>
            </w:r>
          </w:p>
          <w:p w14:paraId="7D16A4B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elementów męskiego i żeńskiego układu rozrodczego oraz ich funkcje,</w:t>
            </w:r>
          </w:p>
          <w:p w14:paraId="68B98C3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pojęcie: cykl menstruacyjny</w:t>
            </w:r>
          </w:p>
          <w:p w14:paraId="3146144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fazy cyklu menstruacyjnego i nazwy hormonów regulujących jego przebieg,</w:t>
            </w:r>
          </w:p>
          <w:p w14:paraId="68855F0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zapłodnienie, implantacja</w:t>
            </w:r>
          </w:p>
          <w:p w14:paraId="5F9C85C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etapy rozwoju prenatalnego i postnatalnego,</w:t>
            </w:r>
          </w:p>
          <w:p w14:paraId="12C63B5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rolę owodni i łożyska,</w:t>
            </w:r>
          </w:p>
          <w:p w14:paraId="59DFCDC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wymienia czynniki wpływające na przebieg ciąży,</w:t>
            </w:r>
          </w:p>
          <w:p w14:paraId="79E61C3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badań prenatalnych,</w:t>
            </w:r>
          </w:p>
          <w:p w14:paraId="0BD54A6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zasady higieny układu rozrodczego,</w:t>
            </w:r>
          </w:p>
          <w:p w14:paraId="109495A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metody diagnozowania chorób układu rozrodczego (badania cytologiczne, USG jamy brzusznej, badanie krwi, mammografia),</w:t>
            </w:r>
          </w:p>
          <w:p w14:paraId="2F3E1D0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nazwy chorób układu rozrodczego i chorób przenoszonych drogą płciową (kiła, rzeżączka,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chlamydioza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, 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rzęsistkowica, zakażenie HPV, grzybice narządów płciowych),</w:t>
            </w:r>
          </w:p>
          <w:p w14:paraId="7CEB9A6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zasady zapobiegania rozprzestrzenianiu się chorób przenoszonych drogą płciową.</w:t>
            </w:r>
          </w:p>
        </w:tc>
        <w:tc>
          <w:tcPr>
            <w:tcW w:w="3254" w:type="dxa"/>
          </w:tcPr>
          <w:p w14:paraId="759083D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441DCD8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rozpoznaje na schemacie elementy męskiego i żeńskiego układu rozrodczego,</w:t>
            </w:r>
          </w:p>
          <w:p w14:paraId="4663985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plemnika i komórki jajowej,</w:t>
            </w:r>
          </w:p>
          <w:p w14:paraId="75D79CE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funkcje żeńskich hormonów przysadkowych i jajnikowych,</w:t>
            </w:r>
          </w:p>
          <w:p w14:paraId="6BAAB08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 znaczenie diagnostyki prenatalnej</w:t>
            </w:r>
          </w:p>
          <w:p w14:paraId="0E42A22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etapy rozwoju postnatalnego</w:t>
            </w:r>
          </w:p>
          <w:p w14:paraId="2D528E4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skutki wydłużania się okresu starości</w:t>
            </w:r>
          </w:p>
          <w:p w14:paraId="5329F04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metody diagnozowania chorób układu rozrodczego,</w:t>
            </w:r>
          </w:p>
          <w:p w14:paraId="0AF462A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przyporządkowuje chorobom układu rozrodczego źródła zakażenia,</w:t>
            </w:r>
          </w:p>
          <w:p w14:paraId="5C79B91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profilaktykę raka jądra i przerostu gruczołu krokowego.</w:t>
            </w:r>
          </w:p>
        </w:tc>
        <w:tc>
          <w:tcPr>
            <w:tcW w:w="3254" w:type="dxa"/>
          </w:tcPr>
          <w:p w14:paraId="44BDD2E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.</w:t>
            </w: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 xml:space="preserve"> Uczeń:</w:t>
            </w:r>
          </w:p>
          <w:p w14:paraId="415119A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poszczególnych elementów męskiego i żeńskiego układu rozrodczego</w:t>
            </w:r>
          </w:p>
          <w:p w14:paraId="5F51C97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funkcje elementów plemnika</w:t>
            </w:r>
          </w:p>
          <w:p w14:paraId="5FAA19F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zmiany zachodzące w błonie śluzowej macicy oraz w jajnikach w czasie cyklu menstruacyjnego</w:t>
            </w:r>
          </w:p>
          <w:p w14:paraId="1BB2123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etapy rozwoju prenatalnego,</w:t>
            </w:r>
          </w:p>
          <w:p w14:paraId="19725FE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łożyska,</w:t>
            </w:r>
          </w:p>
          <w:p w14:paraId="53D65ED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działania, dzięki którym można ograniczyć negatywne skutki wydłużania się okresu starości,</w:t>
            </w:r>
          </w:p>
          <w:p w14:paraId="6202095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wybrane choroby układu rozrodczego,</w:t>
            </w:r>
          </w:p>
          <w:p w14:paraId="032E472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działania, które pozwalają ustrzec się przed chorobami przenoszonymi drogą płciową.</w:t>
            </w:r>
          </w:p>
        </w:tc>
        <w:tc>
          <w:tcPr>
            <w:tcW w:w="3112" w:type="dxa"/>
          </w:tcPr>
          <w:p w14:paraId="216B404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A8E0A10" w14:textId="77777777" w:rsidR="009F035B" w:rsidRPr="00615A31" w:rsidRDefault="009F035B" w:rsidP="00AB5B12">
            <w:pPr>
              <w:spacing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rolę syntetycznych żeńskich hormonów płciowych w regulacji cyklu miesiączkowego,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omawia metody badań prenatalnych,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porządkuje informacje z różnych źródeł dotyczące stosowania właściwej diety i prowadzenia właściwego stylu życia przez kobietę w czasie ciąży,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omawia metody diagnozowania, leczenia i profilaktyki raka szyjki macicy.</w:t>
            </w:r>
          </w:p>
          <w:p w14:paraId="2624D49E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2406" w:type="dxa"/>
          </w:tcPr>
          <w:p w14:paraId="6DFD6BD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E1F0B05" w14:textId="77777777" w:rsidR="009F035B" w:rsidRPr="00615A31" w:rsidRDefault="009F035B" w:rsidP="00AB5B12">
            <w:pPr>
              <w:spacing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w przypadku zaburzeń cyklu menstruacyjnego jest konieczność stosowania syntetycznych żeńskich hormonów płciowych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przedstawia propozycje obniżenia kosztów społecznych związanych z wydłużaniem się okresu starości,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podaje argumenty przemawiające za wykonywaniem badań prenatalnych,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podaje argumenty przemawiające za przeprowadzaniem częstych badań kontrolnych, dzięki którym można wykryć chorobę nowotworową we wczesnym stadium.</w:t>
            </w:r>
          </w:p>
        </w:tc>
      </w:tr>
      <w:tr w:rsidR="009F035B" w:rsidRPr="00615A31" w14:paraId="427E70EE" w14:textId="77777777" w:rsidTr="00AB5B12">
        <w:tc>
          <w:tcPr>
            <w:tcW w:w="15388" w:type="dxa"/>
            <w:gridSpan w:val="5"/>
            <w:shd w:val="clear" w:color="auto" w:fill="auto"/>
          </w:tcPr>
          <w:p w14:paraId="4A4B36B4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. Genetyka molekularna.</w:t>
            </w:r>
          </w:p>
        </w:tc>
      </w:tr>
      <w:tr w:rsidR="009F035B" w:rsidRPr="00615A31" w14:paraId="423C734A" w14:textId="77777777" w:rsidTr="00AB5B12">
        <w:tc>
          <w:tcPr>
            <w:tcW w:w="3362" w:type="dxa"/>
            <w:shd w:val="clear" w:color="auto" w:fill="auto"/>
          </w:tcPr>
          <w:p w14:paraId="07BF36A0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4D9F5BA3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758B48F0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7B7A1F63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17131114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5182E656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25CB4251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01BBE570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205D9C28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9F035B" w:rsidRPr="00615A31" w14:paraId="0D2C5CE5" w14:textId="77777777" w:rsidTr="00AB5B12">
        <w:tc>
          <w:tcPr>
            <w:tcW w:w="3362" w:type="dxa"/>
            <w:shd w:val="clear" w:color="auto" w:fill="auto"/>
          </w:tcPr>
          <w:p w14:paraId="241FB6A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FAFC7B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gen, chromosom, chromatyna, nukleotyd, replikacja DNA, ekspresja genów, biosynteza białek, translacja, transkrypcja kod genetyczny, kodon</w:t>
            </w:r>
          </w:p>
          <w:p w14:paraId="458C97A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strukturę przestrzenną cząsteczki DNA i podaje funkcje DNA</w:t>
            </w:r>
          </w:p>
          <w:p w14:paraId="3DA2F77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budowę chromosomu</w:t>
            </w:r>
          </w:p>
          <w:p w14:paraId="2FFBD47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strukturę nukleotydu DNA i RNA</w:t>
            </w:r>
          </w:p>
          <w:p w14:paraId="6B11A87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RNA i ich rolę</w:t>
            </w:r>
          </w:p>
          <w:p w14:paraId="1F79175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cechy kodu genetycznego</w:t>
            </w:r>
          </w:p>
          <w:p w14:paraId="0381B90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kodonu START i kodonu STOP</w:t>
            </w:r>
          </w:p>
          <w:p w14:paraId="22A4198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etapy ekspresji genów</w:t>
            </w:r>
          </w:p>
          <w:p w14:paraId="0C73738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miejsca zachodzenia transkrypcji i translacji w komórce</w:t>
            </w:r>
          </w:p>
          <w:p w14:paraId="44230F8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10187F7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6DE0F7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Definiuje pojęcia: nić matrycowa DNA, nić kodująca DNA, :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ekson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, intron</w:t>
            </w:r>
          </w:p>
          <w:p w14:paraId="6004BE1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 komplementarność zasad azotowych w cząsteczce DNA</w:t>
            </w:r>
          </w:p>
          <w:p w14:paraId="30FC90F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strukturę RNA</w:t>
            </w:r>
          </w:p>
          <w:p w14:paraId="6451C75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istotę procesu replikacji DNA</w:t>
            </w:r>
          </w:p>
          <w:p w14:paraId="305A3C1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cechy kodu genetycznego</w:t>
            </w:r>
          </w:p>
          <w:p w14:paraId="10C0EBA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tabelę kodu genetycznego</w:t>
            </w:r>
          </w:p>
          <w:p w14:paraId="541CDAE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przebieg transkrypcji i translacji</w:t>
            </w:r>
          </w:p>
          <w:p w14:paraId="7205BD9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rolę rybosomów w procesie translacji</w:t>
            </w:r>
          </w:p>
          <w:p w14:paraId="6146E0C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772A48F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C3E5D0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organizację materiału genetycznego w jądrze komórkowym</w:t>
            </w:r>
          </w:p>
          <w:p w14:paraId="6F830CE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polimerazy DNA w procesie replikacji DNA</w:t>
            </w:r>
          </w:p>
          <w:p w14:paraId="11942CA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porównuje strukturę </w:t>
            </w:r>
          </w:p>
          <w:p w14:paraId="7C81D80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i funkcje DNA z budową </w:t>
            </w:r>
          </w:p>
          <w:p w14:paraId="1C48C0A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funkcjami RNA</w:t>
            </w:r>
          </w:p>
          <w:p w14:paraId="2E13D7A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wykorzystuje zasadę komplementarności do obliczania liczby poszczególnych rodzajów nukleotydów w cząsteczce DNA</w:t>
            </w:r>
          </w:p>
          <w:p w14:paraId="4A450DB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różnice między kodem genetycznym a informacją genetyczną</w:t>
            </w:r>
          </w:p>
          <w:p w14:paraId="562BFC7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zapisuje sekwencję aminokwasów łańcucha polipeptydowego </w:t>
            </w:r>
          </w:p>
          <w:p w14:paraId="7081835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na podstawie sekwencji nukleotydów mRNA</w:t>
            </w:r>
          </w:p>
          <w:p w14:paraId="3399D66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rolę polimerazy RNA w procesie transkrypcji</w:t>
            </w:r>
          </w:p>
          <w:p w14:paraId="2FC3609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istotę modyfikacji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potranskrypcyjnej</w:t>
            </w:r>
            <w:proofErr w:type="spellEnd"/>
          </w:p>
        </w:tc>
        <w:tc>
          <w:tcPr>
            <w:tcW w:w="3112" w:type="dxa"/>
            <w:shd w:val="clear" w:color="auto" w:fill="auto"/>
          </w:tcPr>
          <w:p w14:paraId="755CA67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7E6C075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przebieg replikacji DNA</w:t>
            </w:r>
          </w:p>
          <w:p w14:paraId="116361A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różnice między genami ciągłymi a genami nieciągłymi</w:t>
            </w:r>
          </w:p>
          <w:p w14:paraId="2CA6795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między genami a cechami organizmu</w:t>
            </w:r>
          </w:p>
          <w:p w14:paraId="098AF75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zasadę kodowania informacji genetycznej przez kolejne trójki nukleotydów DNA  </w:t>
            </w:r>
          </w:p>
          <w:p w14:paraId="333FCFE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tabeli kodu genetycznego tworzy przykładowy fragment mRNA, który koduje przedstawiony łańcuch aminokwasów</w:t>
            </w:r>
          </w:p>
          <w:p w14:paraId="321777B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dlaczego ekspresja genów w komórkach wątroby jest inna niż w komórkach szpiku kostnego</w:t>
            </w:r>
          </w:p>
          <w:p w14:paraId="49591E3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14:paraId="7AE929A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DEFC74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 konieczność zachodzenia replikacji DNA przed podziałem komórki</w:t>
            </w:r>
          </w:p>
          <w:p w14:paraId="52BDDAD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poprawności kopiowania DNA podczas replikacji DNA</w:t>
            </w:r>
          </w:p>
          <w:p w14:paraId="5882673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oblicza liczbę nukleotydów i kodonów kodujących określoną liczbę aminokwasów oraz liczbę aminokwasów kodowaną przez określoną liczbę nukleotydów i kodonów</w:t>
            </w:r>
          </w:p>
          <w:p w14:paraId="1DBD95E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korzystając z różnych źródeł informacji, ustala, czy jest możliwy proces odwrotny do transkrypcji, oznaczający uzyskanie DNA na podstawie RNA</w:t>
            </w:r>
          </w:p>
        </w:tc>
      </w:tr>
      <w:tr w:rsidR="009F035B" w:rsidRPr="00615A31" w14:paraId="2F99388E" w14:textId="77777777" w:rsidTr="00AB5B12">
        <w:tc>
          <w:tcPr>
            <w:tcW w:w="15388" w:type="dxa"/>
            <w:gridSpan w:val="5"/>
            <w:shd w:val="clear" w:color="auto" w:fill="auto"/>
          </w:tcPr>
          <w:p w14:paraId="79F4637A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 xml:space="preserve">Dział: </w:t>
            </w:r>
            <w:r w:rsidRPr="00615A31">
              <w:rPr>
                <w:rFonts w:ascii="Aptos" w:eastAsia="Aptos" w:hAnsi="Aptos" w:cs="Times New Roman"/>
                <w:kern w:val="2"/>
                <w:sz w:val="24"/>
                <w:szCs w:val="24"/>
              </w:rPr>
              <w:t xml:space="preserve"> </w:t>
            </w: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Genetyka klasyczna</w:t>
            </w:r>
          </w:p>
        </w:tc>
      </w:tr>
      <w:tr w:rsidR="009F035B" w:rsidRPr="00615A31" w14:paraId="5A4CB858" w14:textId="77777777" w:rsidTr="00AB5B12">
        <w:tc>
          <w:tcPr>
            <w:tcW w:w="3362" w:type="dxa"/>
            <w:shd w:val="clear" w:color="auto" w:fill="auto"/>
          </w:tcPr>
          <w:p w14:paraId="241B7588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4C78A2FE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4B11DA24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06EA7830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6C118C7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7847D3C7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76946C0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3700662A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255C203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9F035B" w:rsidRPr="00615A31" w14:paraId="5FB08355" w14:textId="77777777" w:rsidTr="00AB5B12">
        <w:tc>
          <w:tcPr>
            <w:tcW w:w="3362" w:type="dxa"/>
            <w:shd w:val="clear" w:color="auto" w:fill="auto"/>
          </w:tcPr>
          <w:p w14:paraId="4C48E40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361CFF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definiuje podstawowe pojęcia genetyczne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allel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,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allel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dominujący,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allel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recesywny, genotyp, fenotyp, homozygota, heterozygota, krzyżówka testowa, allele wielokrotne, kariotyp, chromosomy płci, autosomy, zmienność genetyczna, mutacja, 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choroba genetyczna, aberracje chromosomowe, rodowód genetyczny</w:t>
            </w:r>
          </w:p>
          <w:p w14:paraId="7A75141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podaje treść 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II prawa Mendla </w:t>
            </w:r>
          </w:p>
          <w:p w14:paraId="7891C2B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przedstawia sposób zapisu literowego genotypów homozygot (dominujących </w:t>
            </w:r>
          </w:p>
          <w:p w14:paraId="0AE82EE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recesywnych) oraz hetero-zygot</w:t>
            </w:r>
          </w:p>
          <w:p w14:paraId="085C9CA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wykonuje szachownicę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Punnetta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63F27DB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cech dominujących i recesywnych człowieka</w:t>
            </w:r>
          </w:p>
          <w:p w14:paraId="68CEE26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 krzyżówka dwugenowa</w:t>
            </w:r>
          </w:p>
          <w:p w14:paraId="63CF5C7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-opisuje kariotyp człowieka (kobiety i mężczyzny)</w:t>
            </w:r>
          </w:p>
          <w:p w14:paraId="251BD23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określa, czym są cechy sprzężone z płcią, podaje przykłady takich cech</w:t>
            </w:r>
          </w:p>
          <w:p w14:paraId="375B972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rodzaje zmienności genetycznej</w:t>
            </w:r>
          </w:p>
          <w:p w14:paraId="4FC204C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czynników mutagennych</w:t>
            </w:r>
          </w:p>
          <w:p w14:paraId="613E828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mutacji genowych i chromosomowych</w:t>
            </w:r>
          </w:p>
          <w:p w14:paraId="3621C03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chorób jednogenowych człowieka</w:t>
            </w:r>
          </w:p>
          <w:p w14:paraId="47D7FC0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wybrane aberracje chromosomowe człowieka </w:t>
            </w:r>
          </w:p>
          <w:p w14:paraId="43EBC67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na podłoże genetyczne chorób jednogenowych oraz aberracji chromosomowych człowieka</w:t>
            </w:r>
          </w:p>
        </w:tc>
        <w:tc>
          <w:tcPr>
            <w:tcW w:w="3254" w:type="dxa"/>
            <w:shd w:val="clear" w:color="auto" w:fill="auto"/>
          </w:tcPr>
          <w:p w14:paraId="472AD3F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5111D4A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różnice między genotypem a fenotypem</w:t>
            </w:r>
          </w:p>
          <w:p w14:paraId="3417565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wykonuje typowe krzyżówki genetyczne jednogenowe</w:t>
            </w:r>
          </w:p>
          <w:p w14:paraId="7E59363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prawdopodobieństwo wystąpienia danej cechy, wykonując krzyżówkę genetyczną</w:t>
            </w:r>
          </w:p>
          <w:p w14:paraId="3F82465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określa stosunek fenotypowy w pokoleniach potomnych</w:t>
            </w:r>
          </w:p>
          <w:p w14:paraId="03D1F17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rodzaje gamet wytwarzanych przez homozygoty i heterozygoty</w:t>
            </w:r>
          </w:p>
          <w:p w14:paraId="282A3FD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analizuje krzyżówkę ilustrującą badania, na podstawie których Mendel sformułował 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II prawo </w:t>
            </w:r>
          </w:p>
          <w:p w14:paraId="77E02FD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omawia zjawisko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kodominacji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i dziedziczenia alleli wielokrotnych na podstawie analizy dziedziczenia grup krwi u ludzi w układzie AB0 (wykonuje krzyżówki) </w:t>
            </w:r>
          </w:p>
          <w:p w14:paraId="6E9813E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i wykazuje prawdopodobieństwo urodzenia się chłopca i dziewczynki oraz prawdopodobieństwo wystąpienia choroby sprzężonej z płcią na przykładzie hemofilii i daltonizmu</w:t>
            </w:r>
          </w:p>
          <w:p w14:paraId="5B41A6F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rodzaje zmienności genetycznej</w:t>
            </w:r>
          </w:p>
          <w:p w14:paraId="00AE53C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rozpoznaje na schematach różne rodzaje mutacji genowych i mutacji chromosomowych</w:t>
            </w:r>
          </w:p>
          <w:p w14:paraId="3AD0C62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skutki mutacji genowych</w:t>
            </w:r>
          </w:p>
          <w:p w14:paraId="764F476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klasyfikuje choroby genetyczne ze względu na ich przyczynę </w:t>
            </w:r>
          </w:p>
          <w:p w14:paraId="5A72E8F2" w14:textId="77777777" w:rsidR="009F035B" w:rsidRPr="000B6357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oraz objawy chorób uwarunkowanych mutacjami jednogenowymi oraz aberracjami chromosomowymi</w:t>
            </w:r>
          </w:p>
        </w:tc>
        <w:tc>
          <w:tcPr>
            <w:tcW w:w="3254" w:type="dxa"/>
            <w:shd w:val="clear" w:color="auto" w:fill="auto"/>
          </w:tcPr>
          <w:p w14:paraId="055F847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3C69F9C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rozwiązuje jednogenowe krzyżówki genetyczne</w:t>
            </w:r>
          </w:p>
          <w:p w14:paraId="489F859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wykonuje krzyżówki testowe,</w:t>
            </w:r>
          </w:p>
          <w:p w14:paraId="2AD4738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wyniki krzyżówek genetycznych (określa fenotypy i genotypy)</w:t>
            </w:r>
          </w:p>
          <w:p w14:paraId="335FF58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wykonuje krzyżówki dwugenowe i testowe dwugenowe dotyczące różnych cech (określa genotypy i fenotypy)</w:t>
            </w:r>
          </w:p>
          <w:p w14:paraId="035C0C5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interpretuje wyniki krzyżówek dwugenowych zgodnych z II prawem Mendla</w:t>
            </w:r>
          </w:p>
          <w:p w14:paraId="7D51876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określa prawdopodobieństwo wystąpienia genotypów i fenotypów u potomstwa w wypadku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kodominacji</w:t>
            </w:r>
            <w:proofErr w:type="spellEnd"/>
          </w:p>
          <w:p w14:paraId="3BC507B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dominację niepełną 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kodominację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, interpretuje wyniki krzyżówek z tego zakresu</w:t>
            </w:r>
          </w:p>
          <w:p w14:paraId="10C5A41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wykonuje krzyżówki genetyczne dotyczące dziedziczenia cech sprzężonych z płcią</w:t>
            </w:r>
          </w:p>
          <w:p w14:paraId="0933D69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zmienność genetyczną rekombinacyjną ze zmiennością genetyczną mutacyjną</w:t>
            </w:r>
          </w:p>
          <w:p w14:paraId="24BB9A4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pozytywnych i negatywnych skutków mutacji</w:t>
            </w:r>
          </w:p>
          <w:p w14:paraId="4C1B27B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rodzaje mutacji genowych i mutacji chromosomowych</w:t>
            </w:r>
          </w:p>
          <w:p w14:paraId="48D00DC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rodowody genetyczne i na ich podstawie ustala sposób dziedziczenia danej cechy</w:t>
            </w:r>
          </w:p>
          <w:p w14:paraId="70AD1A6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choroby genetyczne, uwzględniając różne kryteria ich podziału</w:t>
            </w:r>
          </w:p>
          <w:p w14:paraId="3BDBBBF6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77C6A9A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1B674AF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interpretuje wyniki krzyżówek genetycznych różnego typu</w:t>
            </w:r>
          </w:p>
          <w:p w14:paraId="64B4347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mechanizm dziedziczenia cech zgodnie z II prawem Mendla</w:t>
            </w:r>
          </w:p>
          <w:p w14:paraId="704D4BF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 cechy warunkowanej obecnością alleli wielokrotnych i wyjaśnia ten sposób dziedziczenia</w:t>
            </w:r>
          </w:p>
          <w:p w14:paraId="606805F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 xml:space="preserve">- rozwiązuje nietypowe krzyżówki genetyczne </w:t>
            </w:r>
          </w:p>
          <w:p w14:paraId="11B8C5D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dziedziczenie cech sprzężonych z płcią z dziedziczeniem cech niesprzężonych z płcią</w:t>
            </w:r>
          </w:p>
          <w:p w14:paraId="788ABA6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skutki mutacji genowych dla kodowanego przez dany gen łańcucha polipeptydowego</w:t>
            </w:r>
          </w:p>
          <w:p w14:paraId="7D1DA71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pomiędzy narażeniem organizmu na działanie czynników mutagennych a zwiększonym ryzykiem wystąpienia chorób nowotworowych</w:t>
            </w:r>
          </w:p>
          <w:p w14:paraId="75A09EB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przykładowych rodowodów określa, czy wybrana cecha jest dziedziczona recesywnie czy dominująco</w:t>
            </w:r>
          </w:p>
          <w:p w14:paraId="2DF669BD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14:paraId="6143509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6E77EEB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na przykładzie sposób dziedziczenia wielogenowego </w:t>
            </w:r>
          </w:p>
          <w:p w14:paraId="0A0E13B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na czym polega zjawisko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plejotropii</w:t>
            </w:r>
            <w:proofErr w:type="spellEnd"/>
          </w:p>
          <w:p w14:paraId="591610B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genu SRY w determinacji płci</w:t>
            </w:r>
          </w:p>
          <w:p w14:paraId="3E8D1FA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uzasadnia konieczność podjęcia działań zmniejszających ryzyko narażania się na czynniki mutagenne i podaje przykłady takich działań</w:t>
            </w:r>
          </w:p>
          <w:p w14:paraId="4703AF8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mutacji w przebiegu ewolucji</w:t>
            </w:r>
          </w:p>
          <w:p w14:paraId="73714C1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5C811932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</w:tr>
      <w:tr w:rsidR="009F035B" w:rsidRPr="00615A31" w14:paraId="6E8A2313" w14:textId="77777777" w:rsidTr="00AB5B12">
        <w:tc>
          <w:tcPr>
            <w:tcW w:w="15388" w:type="dxa"/>
            <w:gridSpan w:val="5"/>
            <w:shd w:val="clear" w:color="auto" w:fill="auto"/>
          </w:tcPr>
          <w:p w14:paraId="11AB2A80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Dział: . Biotechnologia.</w:t>
            </w:r>
          </w:p>
        </w:tc>
      </w:tr>
      <w:tr w:rsidR="009F035B" w:rsidRPr="00615A31" w14:paraId="4033F9E6" w14:textId="77777777" w:rsidTr="00AB5B12">
        <w:tc>
          <w:tcPr>
            <w:tcW w:w="3362" w:type="dxa"/>
            <w:shd w:val="clear" w:color="auto" w:fill="auto"/>
          </w:tcPr>
          <w:p w14:paraId="4470810B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2B1367A0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227B3CCB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6CD7FF26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356458F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65B6588B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1F6FB1A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1AFF0F63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45FE19E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9F035B" w:rsidRPr="00615A31" w14:paraId="392ECA22" w14:textId="77777777" w:rsidTr="00AB5B12">
        <w:tc>
          <w:tcPr>
            <w:tcW w:w="3362" w:type="dxa"/>
            <w:shd w:val="clear" w:color="auto" w:fill="auto"/>
          </w:tcPr>
          <w:p w14:paraId="2506BDA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EA5917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pojęcie biotechnologia, rozróżnia biotechnologię tradycyjną i biotechnologię molekularną</w:t>
            </w:r>
          </w:p>
          <w:p w14:paraId="00CB7DF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pojęcie inżynieria genetyczna i wymienia nazwy technik inżynierii genetycznej: elektroforeza</w:t>
            </w:r>
          </w:p>
          <w:p w14:paraId="19AC5BD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organizm zmodyfikowany genetycznie, organizm transgeniczny</w:t>
            </w:r>
          </w:p>
          <w:p w14:paraId="044C7BF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podaje przykłady wykorzystywania metod biotechnologii tradycyjnej</w:t>
            </w:r>
          </w:p>
          <w:p w14:paraId="053D43F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przemyśle farmaceutycznym, rolnictwie, w oczyszczaniu ścieków i przemyśle spożywczym</w:t>
            </w:r>
          </w:p>
          <w:p w14:paraId="1A64E23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przykłady korzyści i zagrożeń wynikających ze stosowania GMO </w:t>
            </w:r>
          </w:p>
          <w:p w14:paraId="2B4614E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ogólną zasadę działania terapii genowej</w:t>
            </w:r>
          </w:p>
          <w:p w14:paraId="3A9CD2B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rozumie znaczenie pojęcia poradnictwo genowe</w:t>
            </w:r>
          </w:p>
          <w:p w14:paraId="2D4CDB8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788DF9B7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79B1EC7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39C9B5B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wskazuje różnice między biotechnologią tradycyjną </w:t>
            </w:r>
          </w:p>
          <w:p w14:paraId="0A4C627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 biotechnologią molekularną</w:t>
            </w:r>
          </w:p>
          <w:p w14:paraId="2F6AC2F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przykłady zastosowania fermentacji alkoholowej i fermentacji mleczanowej w przemyśle spożywczym</w:t>
            </w:r>
          </w:p>
          <w:p w14:paraId="2DC6D6C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czym zajmuje się inżynieria genetyczna i w jaki sposób przyczynia się ona </w:t>
            </w:r>
          </w:p>
          <w:p w14:paraId="402B321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do rozwoju biotechnologii</w:t>
            </w:r>
          </w:p>
          <w:p w14:paraId="542E72D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przedstawia istotę technik stosowanych w inżynierii genetycznej </w:t>
            </w:r>
          </w:p>
          <w:p w14:paraId="14F8F9C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zastosowanie technik inżynierii genetycznej w medycynie sądowej, kryminalistyce, diagnostyce chorób</w:t>
            </w:r>
          </w:p>
          <w:p w14:paraId="2E920B7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GMO i organizmy transgeniczne </w:t>
            </w:r>
          </w:p>
          <w:p w14:paraId="33CE064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możliwe skutki stosowania GMO dla zdrowia człowieka, rolnictwa oraz bioróżnorodności</w:t>
            </w:r>
          </w:p>
          <w:p w14:paraId="01D4BBC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różnice między GMO a organizmem transgenicznym</w:t>
            </w:r>
          </w:p>
          <w:p w14:paraId="593461D0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49993BF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169E1D3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opisuje na wybranych przykładach zastosowania biotechnologii tradycyjnej </w:t>
            </w:r>
          </w:p>
          <w:p w14:paraId="4AD3A07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przemyśle farmaceutycznym, rolnictwie, biodegradacji, oczyszczaniu ścieków i przemyśle spożywczym</w:t>
            </w:r>
          </w:p>
          <w:p w14:paraId="33BF0A9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podaje przykłady sytuacji, </w:t>
            </w:r>
          </w:p>
          <w:p w14:paraId="4306CA4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których można wykorzystać profile genetyczne</w:t>
            </w:r>
          </w:p>
          <w:p w14:paraId="768BDEA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opisuje na przykładach możliwe zastosowania metody PCR w kryminalistyce i medycynie sądowej</w:t>
            </w:r>
          </w:p>
          <w:p w14:paraId="6EEAE34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korzyści </w:t>
            </w:r>
          </w:p>
          <w:p w14:paraId="441EC10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i zagrożenia wynikające </w:t>
            </w:r>
          </w:p>
          <w:p w14:paraId="6AE05BC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ze stosowania osiągnięć biotechnologii molekularnej</w:t>
            </w:r>
          </w:p>
          <w:p w14:paraId="3C2E7FA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znaczenie poradnictwa genetycznego w planowaniu rodziny </w:t>
            </w:r>
          </w:p>
          <w:p w14:paraId="5EE4A5F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wczesnym leczeniu chorób genetycznych</w:t>
            </w:r>
          </w:p>
        </w:tc>
        <w:tc>
          <w:tcPr>
            <w:tcW w:w="3112" w:type="dxa"/>
            <w:shd w:val="clear" w:color="auto" w:fill="auto"/>
          </w:tcPr>
          <w:p w14:paraId="04BF4B8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39C10AE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rozwój biotechnologii tradycyjnej przyczynił się do poprawy jakości życia człowieka</w:t>
            </w:r>
          </w:p>
          <w:p w14:paraId="3DCC14B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przykładowe schematy dotyczące wyników elektroforezy DNA i profili genetycznych, np. rozwiązując zadania dotyczące ustalenia ojcostwa</w:t>
            </w:r>
          </w:p>
          <w:p w14:paraId="594461D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przedstawia przykłady organizmów transgenicznych i zmodyfikowanych 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genetycznie, które wykorzystuje się w medycynie</w:t>
            </w:r>
          </w:p>
          <w:p w14:paraId="2F69498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korzyści i zagrożenia wynikające ze stosowania terapii genowej</w:t>
            </w:r>
          </w:p>
          <w:p w14:paraId="75364EC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celowość korzystania z poradnictwa genetycznego</w:t>
            </w:r>
          </w:p>
          <w:p w14:paraId="3F7A065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dyskutuje o problemach społecznych i etycznych związanych z rozwojem inżynierii genetycznej </w:t>
            </w:r>
          </w:p>
          <w:p w14:paraId="4752C2E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biotechnologii molekularnej</w:t>
            </w:r>
          </w:p>
        </w:tc>
        <w:tc>
          <w:tcPr>
            <w:tcW w:w="2406" w:type="dxa"/>
            <w:shd w:val="clear" w:color="auto" w:fill="auto"/>
          </w:tcPr>
          <w:p w14:paraId="4D0AE1D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3586E67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wykazuje znaczenie stosowania technik inżynierii genetycznej w diagnostyce </w:t>
            </w:r>
          </w:p>
          <w:p w14:paraId="134482F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profilaktyce chorób</w:t>
            </w:r>
          </w:p>
          <w:p w14:paraId="4661948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sposoby zapobiegania zagrożeniom związanym ze stosowaniem GMO</w:t>
            </w:r>
          </w:p>
          <w:p w14:paraId="288CB5F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na podstawie dostępnych źródeł informacji wykazuje, że terapia genowa może mieć w niedalekiej przyszłości szerokie zastosowanie w medycynie</w:t>
            </w:r>
          </w:p>
        </w:tc>
      </w:tr>
      <w:tr w:rsidR="009F035B" w:rsidRPr="00615A31" w14:paraId="414F8E61" w14:textId="77777777" w:rsidTr="00AB5B12">
        <w:tc>
          <w:tcPr>
            <w:tcW w:w="15388" w:type="dxa"/>
            <w:gridSpan w:val="5"/>
            <w:shd w:val="clear" w:color="auto" w:fill="auto"/>
          </w:tcPr>
          <w:p w14:paraId="530D53AA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Dział: Ewolucja organizmów.</w:t>
            </w:r>
          </w:p>
        </w:tc>
      </w:tr>
      <w:tr w:rsidR="009F035B" w:rsidRPr="00615A31" w14:paraId="2E6A7815" w14:textId="77777777" w:rsidTr="00AB5B12">
        <w:tc>
          <w:tcPr>
            <w:tcW w:w="3362" w:type="dxa"/>
            <w:shd w:val="clear" w:color="auto" w:fill="auto"/>
          </w:tcPr>
          <w:p w14:paraId="2415EF1D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7882F722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534FDE1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3A090E06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086BCFF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2B1579F7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71F4C6A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5675F146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05B5E6F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9F035B" w:rsidRPr="00615A31" w14:paraId="25901E22" w14:textId="77777777" w:rsidTr="00AB5B12">
        <w:tc>
          <w:tcPr>
            <w:tcW w:w="3362" w:type="dxa"/>
            <w:shd w:val="clear" w:color="auto" w:fill="auto"/>
          </w:tcPr>
          <w:p w14:paraId="458D9C1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4AAE03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ewolucja biologiczna, narządy homologiczne, narządy analogiczne, drzewo filogenetyczne, dobór naturalny, pula genowa, gatunek, specjacja, antropogeneza</w:t>
            </w:r>
          </w:p>
          <w:p w14:paraId="0A69B75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bezpośrednie </w:t>
            </w:r>
          </w:p>
          <w:p w14:paraId="14AA5D8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pośrednie dowody ewolucji oraz podaje ich przykłady</w:t>
            </w:r>
          </w:p>
          <w:p w14:paraId="66D2688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atawizmów i narządów szczątkowych</w:t>
            </w:r>
          </w:p>
          <w:p w14:paraId="3101834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dobór naturalny z doborem sztucznym</w:t>
            </w:r>
          </w:p>
          <w:p w14:paraId="2216DC8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doboru naturalnego i ich znaczenie</w:t>
            </w:r>
          </w:p>
          <w:p w14:paraId="6217837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podobieństwa między człowiekiem a innymi naczelnymi</w:t>
            </w:r>
          </w:p>
          <w:p w14:paraId="3B1BEE5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cechy odróżniające człowieka od małp człekokształtnych</w:t>
            </w:r>
          </w:p>
          <w:p w14:paraId="39940FB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stanowisko systematyczne człowieka</w:t>
            </w:r>
            <w:r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</w:r>
            <w:r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</w:r>
            <w:r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</w:r>
          </w:p>
        </w:tc>
        <w:tc>
          <w:tcPr>
            <w:tcW w:w="3254" w:type="dxa"/>
            <w:shd w:val="clear" w:color="auto" w:fill="auto"/>
          </w:tcPr>
          <w:p w14:paraId="002CE17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4D1515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dywergencja, konwergencja</w:t>
            </w:r>
          </w:p>
          <w:p w14:paraId="7D2B482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podaje przykłady dowodów pośrednich ewolucji </w:t>
            </w:r>
          </w:p>
          <w:p w14:paraId="007C19E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przyczyny podobieństw i różnic w budowie narządów homologicznych </w:t>
            </w:r>
          </w:p>
          <w:p w14:paraId="33FB421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mechanizm działania doboru naturalnego</w:t>
            </w:r>
          </w:p>
          <w:p w14:paraId="4923072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rodzaje doboru naturalnego (dobór stabilizujący, różnicujący, kierunkowy)</w:t>
            </w:r>
          </w:p>
          <w:p w14:paraId="5FD7561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dla danego rodzaju doboru naturalnego</w:t>
            </w:r>
          </w:p>
          <w:p w14:paraId="630EF24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gatunek jako izolowaną pulę genową</w:t>
            </w:r>
          </w:p>
          <w:p w14:paraId="4F711E3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na przykładach, na czym polega specjacja</w:t>
            </w:r>
          </w:p>
          <w:p w14:paraId="41A0824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45B2283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EBDCB0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przykłady dywergencji </w:t>
            </w:r>
          </w:p>
          <w:p w14:paraId="3223A25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konwergencji, wyjaśnia różnice między nimi</w:t>
            </w:r>
          </w:p>
          <w:p w14:paraId="1C17BDA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różnice między cechami atawistycznymi a narządami szczątkowymi </w:t>
            </w:r>
          </w:p>
          <w:p w14:paraId="55D42FB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rozpoznaje, na podstawie opisu, schematu, rysunku, konwergencję i dywergencję</w:t>
            </w:r>
          </w:p>
          <w:p w14:paraId="4836B30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sposób i przewiduje efekty działania doboru stabilizującego, kierunkowego oraz różnicującego</w:t>
            </w:r>
          </w:p>
          <w:p w14:paraId="757FEF6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zjawisko specjacji jako mechanizm powstawania gatunków</w:t>
            </w:r>
          </w:p>
          <w:p w14:paraId="48115CE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na podstawie drzewa rodowego określa pokrewieństwo człowieka </w:t>
            </w:r>
          </w:p>
          <w:p w14:paraId="5D24D86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z innymi zwierzętami</w:t>
            </w:r>
          </w:p>
          <w:p w14:paraId="698F289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3414C04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B226AE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pokrewieństwo między organizmami na podstawie drzewa filogenetycznego</w:t>
            </w:r>
          </w:p>
          <w:p w14:paraId="126C998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dzięki doborowi naturalnemu organizmy zyskują nowe cechy adaptacyjne</w:t>
            </w:r>
          </w:p>
          <w:p w14:paraId="6B49C56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wykazywanie znaczenia zmienności genetycznej w procesie ewolucji</w:t>
            </w:r>
          </w:p>
          <w:p w14:paraId="0827BF1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rodzaje specjacji</w:t>
            </w:r>
          </w:p>
          <w:p w14:paraId="77DA9CC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czym się różni pula genowa populacji od puli genowej gatunku</w:t>
            </w:r>
          </w:p>
          <w:p w14:paraId="18BCC2A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pokrewieństwo człowieka z innymi naczelnymi</w:t>
            </w:r>
          </w:p>
        </w:tc>
        <w:tc>
          <w:tcPr>
            <w:tcW w:w="2406" w:type="dxa"/>
            <w:shd w:val="clear" w:color="auto" w:fill="auto"/>
          </w:tcPr>
          <w:p w14:paraId="1C84440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932A5B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w jaki sposób wykształca się u bakterii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antybiotykooporność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470B7FB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znaczenie doboru płciowego i doboru krewniaczego</w:t>
            </w:r>
          </w:p>
          <w:p w14:paraId="1F30935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mechanizmów izolacji rozrodczej w procesie specjacji i podaje ich przykłady</w:t>
            </w:r>
          </w:p>
        </w:tc>
      </w:tr>
      <w:tr w:rsidR="009F035B" w:rsidRPr="00615A31" w14:paraId="5F82509A" w14:textId="77777777" w:rsidTr="00AB5B12">
        <w:tc>
          <w:tcPr>
            <w:tcW w:w="15388" w:type="dxa"/>
            <w:gridSpan w:val="5"/>
            <w:shd w:val="clear" w:color="auto" w:fill="auto"/>
          </w:tcPr>
          <w:p w14:paraId="24E0CF6D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Dział: Ekologia i różnorodność biologiczna</w:t>
            </w:r>
          </w:p>
        </w:tc>
      </w:tr>
      <w:tr w:rsidR="009F035B" w:rsidRPr="00615A31" w14:paraId="5D513B50" w14:textId="77777777" w:rsidTr="00AB5B12">
        <w:tc>
          <w:tcPr>
            <w:tcW w:w="3362" w:type="dxa"/>
            <w:shd w:val="clear" w:color="auto" w:fill="auto"/>
          </w:tcPr>
          <w:p w14:paraId="255B1324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31FA14D6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61FE178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6BD98250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126922F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666F006C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4B700CE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24AB88FB" w14:textId="77777777" w:rsidR="009F035B" w:rsidRPr="00615A31" w:rsidRDefault="009F035B" w:rsidP="00AB5B12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63B2CC3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9F035B" w:rsidRPr="00615A31" w14:paraId="5C3EDB43" w14:textId="77777777" w:rsidTr="00AB5B12">
        <w:tc>
          <w:tcPr>
            <w:tcW w:w="3362" w:type="dxa"/>
            <w:shd w:val="clear" w:color="auto" w:fill="auto"/>
          </w:tcPr>
          <w:p w14:paraId="105D440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507A3D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definiuje pojęcia: ekologia, środowisko, nisza ekologiczna, siedlisko, tolerancja ekologiczna, populacja, biotop, biocenoza, ekosystem, różnorodność biologiczna, biom, biosfera, restytucja,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reintrodukcja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, zrównoważony rozwój</w:t>
            </w:r>
          </w:p>
          <w:p w14:paraId="7124A2F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czynniki środowiska na biotyczne i abiotyczne</w:t>
            </w:r>
          </w:p>
          <w:p w14:paraId="258D3C0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bioindykatorów i ich praktycznego zastosowania</w:t>
            </w:r>
          </w:p>
          <w:p w14:paraId="3645492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cechy populacji </w:t>
            </w:r>
          </w:p>
          <w:p w14:paraId="1B13A71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czynniki wpływające na liczebność i zagęszczenie populacji</w:t>
            </w:r>
          </w:p>
          <w:p w14:paraId="5BFD31D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zależności między organizmami na antagonistyczne i nieantagonistyczne oraz podaje ich przykłady</w:t>
            </w:r>
          </w:p>
          <w:p w14:paraId="1B6D9F7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klasyfikuje rodzaje ekosystemów </w:t>
            </w:r>
          </w:p>
          <w:p w14:paraId="578C092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zależności pokarmowe w biocenozie w postaci łańcucha pokarmowego</w:t>
            </w:r>
          </w:p>
          <w:p w14:paraId="3246E97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nazywa poziomy troficzne w łańcuchu pokarmowym i sieci pokarmowej</w:t>
            </w:r>
          </w:p>
          <w:p w14:paraId="65784A9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typy różnorodności biologicznej</w:t>
            </w:r>
          </w:p>
          <w:p w14:paraId="52D21EB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formy ochrony przyrody i formy współpracy międzynarodowej prowadzonej w celu ochrony różnorodności biologicznej</w:t>
            </w:r>
          </w:p>
        </w:tc>
        <w:tc>
          <w:tcPr>
            <w:tcW w:w="3254" w:type="dxa"/>
            <w:shd w:val="clear" w:color="auto" w:fill="auto"/>
          </w:tcPr>
          <w:p w14:paraId="61F1B54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0C4AB0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różnice między niszą ekologiczną a siedliskiem</w:t>
            </w:r>
          </w:p>
          <w:p w14:paraId="63E3036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organizmów o wąskim zakresie tolerancji ekologicznej w bioindykacji, podaje przykłady</w:t>
            </w:r>
          </w:p>
          <w:p w14:paraId="1705DBD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rodzaje rozmieszczenia populacji i podaje przykłady</w:t>
            </w:r>
          </w:p>
          <w:p w14:paraId="56D05A2B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piramidy struktury wiekowej i struktury płciowej populacji</w:t>
            </w:r>
          </w:p>
          <w:p w14:paraId="121FF5E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obronne adaptacje ofiar, żywicieli, oraz zjadanych roślin</w:t>
            </w:r>
          </w:p>
          <w:p w14:paraId="6F29169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adaptacje drapieżników, pasożytów i roślinożerców do zdobywania pokarmu</w:t>
            </w:r>
          </w:p>
          <w:p w14:paraId="1654E59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schematu przedstawia zmiany liczebności w populacji w układzie zjadający i zjadany</w:t>
            </w:r>
          </w:p>
          <w:p w14:paraId="51F7BA6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zjawisko krążenia materii i przepływu energii </w:t>
            </w:r>
          </w:p>
          <w:p w14:paraId="27B7BDC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ekosystemie</w:t>
            </w:r>
          </w:p>
          <w:p w14:paraId="4EF7DDB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tworzy łańcuchy pokarmowe dowolnego ekosystemu</w:t>
            </w:r>
          </w:p>
          <w:p w14:paraId="1600D92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typy różnorodności biologicznej</w:t>
            </w:r>
          </w:p>
          <w:p w14:paraId="399828DA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główne czynniki geograficzne kształtujące różnorodność gatunkową </w:t>
            </w:r>
          </w:p>
          <w:p w14:paraId="1D64120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ekosystemową Ziemi</w:t>
            </w:r>
          </w:p>
          <w:p w14:paraId="23157B4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typy działań człowieka, które w największym stopniu mogą wpływać na bioróżnorodność</w:t>
            </w:r>
          </w:p>
          <w:p w14:paraId="0A27249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1AB4825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9F9EFC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wpływ wybranych czynników na liczebność i rozrodczość populacji</w:t>
            </w:r>
          </w:p>
          <w:p w14:paraId="24702512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zjawisko konkurencji międzygatunkowej i wewnątrzgatunkowej </w:t>
            </w:r>
          </w:p>
          <w:p w14:paraId="7D4AE87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drapieżnictwo, pasożytnictwo i roślinożerność</w:t>
            </w:r>
          </w:p>
          <w:p w14:paraId="3DC547FE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jakie znaczenie dla funkcjonowania ekosystemu mają pasożyty, drapieżniki i roślinożercy</w:t>
            </w:r>
          </w:p>
          <w:p w14:paraId="5467B39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określa zależności pokarmowe i poziomy troficzne w ekosystemie na podstawie fragmentów sieci pokarmowych </w:t>
            </w:r>
          </w:p>
          <w:p w14:paraId="29626DC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wybrane biomy </w:t>
            </w:r>
          </w:p>
          <w:p w14:paraId="401AE3D5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opisuje międzynarodowe formy współpracy podejmowane w celu ochrony różnorodności biologicznej </w:t>
            </w:r>
          </w:p>
          <w:p w14:paraId="62A3291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restytuowanych gatunków</w:t>
            </w:r>
          </w:p>
          <w:p w14:paraId="286D02FF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istotę zrównoważonego rozwoju</w:t>
            </w:r>
          </w:p>
          <w:p w14:paraId="7918B2B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różnice między czynną a bierną ochroną przyrody</w:t>
            </w:r>
          </w:p>
          <w:p w14:paraId="438D44F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1D9C7966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16EA0F9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 xml:space="preserve">Uczeń: </w:t>
            </w:r>
          </w:p>
          <w:p w14:paraId="2C646C3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uzasadnia, że istnieje związek między zakresem tolerancji organizmów a ich rozmieszczeniem na Ziemi</w:t>
            </w:r>
          </w:p>
          <w:p w14:paraId="239876D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cykliczne zmiany liczebności populacji w układzie zjadający–zjadany</w:t>
            </w:r>
          </w:p>
          <w:p w14:paraId="2B12D49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dlaczego materia krąży w ekosystemie, a energia przez niego przepływa</w:t>
            </w:r>
          </w:p>
          <w:p w14:paraId="0C7191B3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ocenia, które działania człowieka są największymi zagrożeniami dla bioróżnorodności</w:t>
            </w:r>
          </w:p>
          <w:p w14:paraId="7BEF3D64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znaczenie restytucji 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reintrodukcji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gatunków dla zachowania różnorodności biologicznej</w:t>
            </w:r>
          </w:p>
          <w:p w14:paraId="24131C77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0C37D3E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14:paraId="54C81FA0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C722281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dostępnych źródeł informacji porównuje siedliska oraz nisze ekologiczne wybranych gatunków organizmów</w:t>
            </w:r>
          </w:p>
          <w:p w14:paraId="61A27F7C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pomiędzy rozmieszczeniem biomów a warunkami klimatycznymi na kuli ziemskiej</w:t>
            </w:r>
          </w:p>
          <w:p w14:paraId="3201A2F9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działalność człowieka może być największym zagrożeniem dla bioróżnorodności</w:t>
            </w:r>
          </w:p>
          <w:p w14:paraId="03D5E5A8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uzasadnia konieczność współpracy międzynarodowej w celu ochrony różnorodności biologicznej </w:t>
            </w:r>
          </w:p>
          <w:p w14:paraId="3FD7FE2D" w14:textId="77777777" w:rsidR="009F035B" w:rsidRPr="00615A31" w:rsidRDefault="009F035B" w:rsidP="00AB5B12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dostępnych źródeł informacji opisuje walory przyrodnicze wybranego parku narodowego i rezerwatu przyrody</w:t>
            </w:r>
          </w:p>
        </w:tc>
      </w:tr>
    </w:tbl>
    <w:p w14:paraId="726E8E26" w14:textId="77777777" w:rsidR="009F035B" w:rsidRPr="00615A31" w:rsidRDefault="009F035B" w:rsidP="009F035B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</w:p>
    <w:p w14:paraId="16504ED4" w14:textId="77777777" w:rsidR="009F035B" w:rsidRPr="00897086" w:rsidRDefault="009F035B" w:rsidP="009F035B">
      <w:pPr>
        <w:spacing w:after="0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  <w:r w:rsidRPr="00897086"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  <w:t xml:space="preserve">I semestr – działy: </w:t>
      </w:r>
      <w:r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  <w:t xml:space="preserve">Układ krążenia, </w:t>
      </w:r>
      <w:r w:rsidRPr="00897086"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  <w:t>Odporność organizmu, Układ moczowy, Układ nerwowy, Narządy zmysłów, Układ hormonalny, Rozmnażanie się i rozwój człowieka</w:t>
      </w:r>
    </w:p>
    <w:p w14:paraId="21ECDAC8" w14:textId="77777777" w:rsidR="009F035B" w:rsidRPr="00897086" w:rsidRDefault="009F035B" w:rsidP="009F035B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  <w:r w:rsidRPr="00897086"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  <w:t>II semestr – działy: Genetyka molekularna, Genetyka klasyczna, Biotechnologia, Ewolucja organizmów, Ekologia i różnorodność biologiczna.</w:t>
      </w:r>
    </w:p>
    <w:p w14:paraId="1691F43D" w14:textId="77777777" w:rsidR="009F035B" w:rsidRDefault="009F035B" w:rsidP="009F035B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</w:p>
    <w:p w14:paraId="785389DF" w14:textId="77777777" w:rsidR="009F035B" w:rsidRPr="00615A31" w:rsidRDefault="009F035B" w:rsidP="009F035B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</w:p>
    <w:p w14:paraId="7AD18F9A" w14:textId="77777777" w:rsidR="00236D30" w:rsidRDefault="00236D30"/>
    <w:sectPr w:rsidR="00236D30" w:rsidSect="003B0F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35B"/>
    <w:rsid w:val="001E1723"/>
    <w:rsid w:val="00236D30"/>
    <w:rsid w:val="009F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467A5"/>
  <w15:chartTrackingRefBased/>
  <w15:docId w15:val="{BDD7FEB8-02EA-408D-A5EA-C9EB9EC0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3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4490</Words>
  <Characters>26942</Characters>
  <Application>Microsoft Office Word</Application>
  <DocSecurity>0</DocSecurity>
  <Lines>224</Lines>
  <Paragraphs>62</Paragraphs>
  <ScaleCrop>false</ScaleCrop>
  <Company/>
  <LinksUpToDate>false</LinksUpToDate>
  <CharactersWithSpaces>31370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Renata</dc:creator>
  <cp:keywords/>
  <dc:description/>
  <cp:lastModifiedBy>Renata Renata</cp:lastModifiedBy>
  <cp:revision>2</cp:revision>
  <dcterms:created xsi:type="dcterms:W3CDTF">2024-10-30T20:17:00Z</dcterms:created>
  <dcterms:modified xsi:type="dcterms:W3CDTF">2024-10-30T20:23:00Z</dcterms:modified>
</cp:coreProperties>
</file>