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A7E30" w14:textId="7873AA80" w:rsidR="006A72EC" w:rsidRPr="0072752C" w:rsidRDefault="006A72EC" w:rsidP="006A72EC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72752C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z  </w:t>
      </w:r>
      <w:r w:rsidRPr="0072752C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  <w:lang w:eastAsia="pl-PL"/>
        </w:rPr>
        <w:t xml:space="preserve">Elementy prawa i etyki w reklamie </w:t>
      </w:r>
      <w:r w:rsidRPr="0072752C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4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6A72EC" w:rsidRPr="0072752C" w14:paraId="309BBCC7" w14:textId="77777777" w:rsidTr="0043771E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59E7E728" w14:textId="77777777" w:rsidR="006A72EC" w:rsidRPr="0072752C" w:rsidRDefault="006A72EC" w:rsidP="0043771E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6A72EC" w:rsidRPr="0072752C" w14:paraId="7C33B563" w14:textId="77777777" w:rsidTr="0043771E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61A5F090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360AAF16" w14:textId="77777777" w:rsidR="006A72EC" w:rsidRPr="0072752C" w:rsidRDefault="006A72EC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52EBB29D" w14:textId="77777777" w:rsidR="006A72EC" w:rsidRPr="0072752C" w:rsidRDefault="006A72EC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72FFFC9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47749830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5EFF3EEE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011E13F8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79F0CCF5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25F3D83B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6BB0CCD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20E6E53F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54F57462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677EACEA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01BC7AA2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36B9425D" w14:textId="77777777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2752C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6A72EC" w:rsidRPr="0072752C" w14:paraId="517626A5" w14:textId="77777777" w:rsidTr="0043771E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66C2925F" w14:textId="58B96B6A" w:rsidR="006A72EC" w:rsidRPr="0072752C" w:rsidRDefault="006A72EC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A72EC" w:rsidRPr="0072752C" w14:paraId="601551B7" w14:textId="77777777" w:rsidTr="0043771E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20981E7C" w14:textId="77777777" w:rsidR="006A72EC" w:rsidRPr="0072752C" w:rsidRDefault="006A72EC" w:rsidP="00F53633">
            <w:pPr>
              <w:numPr>
                <w:ilvl w:val="0"/>
                <w:numId w:val="3"/>
              </w:numPr>
              <w:spacing w:after="33" w:line="240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pojęcie i rodzaje  emocji </w:t>
            </w:r>
          </w:p>
          <w:p w14:paraId="06D64887" w14:textId="77777777" w:rsidR="006A72EC" w:rsidRPr="0072752C" w:rsidRDefault="006A72EC" w:rsidP="00F53633">
            <w:pPr>
              <w:numPr>
                <w:ilvl w:val="0"/>
                <w:numId w:val="3"/>
              </w:numPr>
              <w:spacing w:after="36" w:line="238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znaczenie symboli w reklamie </w:t>
            </w:r>
          </w:p>
          <w:p w14:paraId="65A90F79" w14:textId="77777777" w:rsidR="006A72EC" w:rsidRPr="0072752C" w:rsidRDefault="006A72EC" w:rsidP="00F53633">
            <w:pPr>
              <w:numPr>
                <w:ilvl w:val="0"/>
                <w:numId w:val="3"/>
              </w:numPr>
              <w:spacing w:after="33" w:line="240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wizerunek kobiety i mężczyzny w reklamie </w:t>
            </w:r>
          </w:p>
          <w:p w14:paraId="21C38A26" w14:textId="77777777" w:rsidR="006A72EC" w:rsidRPr="0072752C" w:rsidRDefault="006A72EC" w:rsidP="00F53633">
            <w:pPr>
              <w:numPr>
                <w:ilvl w:val="0"/>
                <w:numId w:val="3"/>
              </w:numPr>
              <w:spacing w:after="33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podstawowe modele oddziaływania przekazu reklamowego na konsumenta </w:t>
            </w:r>
          </w:p>
          <w:p w14:paraId="65978A93" w14:textId="77777777" w:rsidR="006A72EC" w:rsidRPr="0072752C" w:rsidRDefault="006A72EC" w:rsidP="00F53633">
            <w:pPr>
              <w:numPr>
                <w:ilvl w:val="0"/>
                <w:numId w:val="3"/>
              </w:numPr>
              <w:spacing w:after="33" w:line="240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rozróżnia prawo  reklamy ogólne o szczegółowego </w:t>
            </w:r>
          </w:p>
          <w:p w14:paraId="01AC2124" w14:textId="77777777" w:rsidR="006A72EC" w:rsidRPr="0072752C" w:rsidRDefault="006A72EC" w:rsidP="00F53633">
            <w:pPr>
              <w:numPr>
                <w:ilvl w:val="0"/>
                <w:numId w:val="3"/>
              </w:numPr>
              <w:spacing w:after="34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odróżnia reklamę o działań reprezentacyjnych zna reklamy jako czyn nieuczciwej konkurencji </w:t>
            </w:r>
          </w:p>
          <w:p w14:paraId="43801F98" w14:textId="77777777" w:rsidR="006A72EC" w:rsidRPr="0072752C" w:rsidRDefault="006A72EC" w:rsidP="00F53633">
            <w:pPr>
              <w:numPr>
                <w:ilvl w:val="0"/>
                <w:numId w:val="3"/>
              </w:numPr>
              <w:spacing w:after="33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co jest przedmiotem a co podmiotem praw autorskich </w:t>
            </w:r>
          </w:p>
          <w:p w14:paraId="2548E8EF" w14:textId="77777777" w:rsidR="006A72EC" w:rsidRPr="0072752C" w:rsidRDefault="006A72EC" w:rsidP="00F53633">
            <w:pPr>
              <w:numPr>
                <w:ilvl w:val="0"/>
                <w:numId w:val="3"/>
              </w:numPr>
              <w:spacing w:after="0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zasady publikacji reklam w mediach. Zna zasady publikacji różnych grup towarowych w mediach </w:t>
            </w:r>
          </w:p>
          <w:p w14:paraId="3ECB44ED" w14:textId="77777777" w:rsidR="00F53633" w:rsidRPr="0072752C" w:rsidRDefault="00F53633" w:rsidP="00F53633">
            <w:pPr>
              <w:numPr>
                <w:ilvl w:val="0"/>
                <w:numId w:val="3"/>
              </w:numPr>
              <w:spacing w:after="34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pojęcia „etyka zawodowa”. „etyka w reklamie” i „kodeks etyki reklamy </w:t>
            </w:r>
          </w:p>
          <w:p w14:paraId="0F430CD4" w14:textId="77777777" w:rsidR="006A72EC" w:rsidRPr="0072752C" w:rsidRDefault="006A72EC" w:rsidP="0072752C">
            <w:pPr>
              <w:numPr>
                <w:ilvl w:val="0"/>
                <w:numId w:val="3"/>
              </w:numPr>
              <w:spacing w:after="33" w:line="240" w:lineRule="auto"/>
              <w:ind w:hanging="281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69F2C639" w14:textId="77777777" w:rsidR="006A72EC" w:rsidRPr="0072752C" w:rsidRDefault="006A72EC" w:rsidP="006A72EC">
            <w:pPr>
              <w:numPr>
                <w:ilvl w:val="0"/>
                <w:numId w:val="4"/>
              </w:numPr>
              <w:spacing w:after="31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wyjaśnia co oznacza znak emocji i intensywność emocji </w:t>
            </w:r>
          </w:p>
          <w:p w14:paraId="21AB5F23" w14:textId="77777777" w:rsidR="006A72EC" w:rsidRPr="0072752C" w:rsidRDefault="006A72EC" w:rsidP="006A72EC">
            <w:pPr>
              <w:numPr>
                <w:ilvl w:val="0"/>
                <w:numId w:val="4"/>
              </w:numPr>
              <w:spacing w:after="33" w:line="240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wyjaśnia symbolikę gestów w naszej kulturze. Zna symbolikę kolorów </w:t>
            </w:r>
          </w:p>
          <w:p w14:paraId="466D80CE" w14:textId="77777777" w:rsidR="006A72EC" w:rsidRPr="0072752C" w:rsidRDefault="006A72EC" w:rsidP="006A72EC">
            <w:pPr>
              <w:numPr>
                <w:ilvl w:val="0"/>
                <w:numId w:val="4"/>
              </w:numPr>
              <w:spacing w:after="33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wymienia role mężczyzny i kobiety w reklamie oraz dziecka </w:t>
            </w:r>
          </w:p>
          <w:p w14:paraId="71F3366D" w14:textId="77777777" w:rsidR="006A72EC" w:rsidRPr="0072752C" w:rsidRDefault="006A72EC" w:rsidP="006A72EC">
            <w:pPr>
              <w:numPr>
                <w:ilvl w:val="0"/>
                <w:numId w:val="4"/>
              </w:numPr>
              <w:spacing w:after="31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wymienić i opisać modele odziaływania przekazu reklamowego na konsumenta </w:t>
            </w:r>
          </w:p>
          <w:p w14:paraId="1A7BDA67" w14:textId="77777777" w:rsidR="006A72EC" w:rsidRPr="0072752C" w:rsidRDefault="006A72EC" w:rsidP="006A72EC">
            <w:pPr>
              <w:numPr>
                <w:ilvl w:val="0"/>
                <w:numId w:val="4"/>
              </w:numPr>
              <w:spacing w:after="33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wyjaśnić czym jest prawo szczegółowe w reklamie </w:t>
            </w:r>
          </w:p>
          <w:p w14:paraId="1C765CFD" w14:textId="77777777" w:rsidR="006A72EC" w:rsidRPr="0072752C" w:rsidRDefault="006A72EC" w:rsidP="006A72EC">
            <w:pPr>
              <w:numPr>
                <w:ilvl w:val="0"/>
                <w:numId w:val="4"/>
              </w:numPr>
              <w:spacing w:after="32" w:line="240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wymienia reklamy niezgodne z prawem </w:t>
            </w:r>
          </w:p>
          <w:p w14:paraId="03DA18E6" w14:textId="77777777" w:rsidR="006A72EC" w:rsidRPr="0072752C" w:rsidRDefault="006A72EC" w:rsidP="006A72EC">
            <w:pPr>
              <w:numPr>
                <w:ilvl w:val="0"/>
                <w:numId w:val="4"/>
              </w:numPr>
              <w:spacing w:after="34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określić specyficzne dla branży reklamowej aspekty prawa autorskiego (np. sposoby korzystania z wizerunku, licencjonowanie, banki </w:t>
            </w:r>
          </w:p>
          <w:p w14:paraId="60F9F1DD" w14:textId="77777777" w:rsidR="006A72EC" w:rsidRPr="0072752C" w:rsidRDefault="006A72EC" w:rsidP="006A72EC">
            <w:pPr>
              <w:numPr>
                <w:ilvl w:val="0"/>
                <w:numId w:val="4"/>
              </w:numPr>
              <w:spacing w:after="0" w:line="240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 opisać wybrane zasady publikacji reklam w </w:t>
            </w:r>
          </w:p>
          <w:p w14:paraId="6FC0A1F8" w14:textId="77777777" w:rsidR="006A72EC" w:rsidRPr="0072752C" w:rsidRDefault="006A72EC" w:rsidP="006A72EC">
            <w:pPr>
              <w:spacing w:after="0"/>
              <w:ind w:left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mediach </w:t>
            </w:r>
          </w:p>
          <w:p w14:paraId="2C881993" w14:textId="77777777" w:rsidR="00F53633" w:rsidRPr="0072752C" w:rsidRDefault="00F53633" w:rsidP="00F53633">
            <w:pPr>
              <w:numPr>
                <w:ilvl w:val="0"/>
                <w:numId w:val="10"/>
              </w:numPr>
              <w:spacing w:after="35" w:line="238" w:lineRule="auto"/>
              <w:ind w:right="27"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wymienić źródła kodeksów etycznych </w:t>
            </w:r>
          </w:p>
          <w:p w14:paraId="6C8EC154" w14:textId="09D99CE6" w:rsidR="006A72EC" w:rsidRPr="0072752C" w:rsidRDefault="006A72EC" w:rsidP="0072752C">
            <w:pPr>
              <w:spacing w:after="33" w:line="240" w:lineRule="auto"/>
              <w:ind w:left="281" w:right="2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78405AF6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4" w:line="239" w:lineRule="auto"/>
              <w:ind w:right="17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rodzaje emocji według </w:t>
            </w:r>
            <w:proofErr w:type="spellStart"/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>Plutchika</w:t>
            </w:r>
            <w:proofErr w:type="spellEnd"/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. Odróżnia emocje negatywne od pozytywnych </w:t>
            </w:r>
          </w:p>
          <w:p w14:paraId="57EE81C8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3" w:line="240" w:lineRule="auto"/>
              <w:ind w:right="17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dokonać podziału symboli według kategorii </w:t>
            </w:r>
          </w:p>
          <w:p w14:paraId="73F5BD94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3" w:line="239" w:lineRule="auto"/>
              <w:ind w:right="17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role kobiety i mężczyzny w reklamie </w:t>
            </w:r>
          </w:p>
          <w:p w14:paraId="3576D47F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4" w:line="239" w:lineRule="auto"/>
              <w:ind w:right="17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modele odziaływania przekazu reklamowego na konsumenta </w:t>
            </w:r>
          </w:p>
          <w:p w14:paraId="2AC2DE2F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3" w:line="239" w:lineRule="auto"/>
              <w:ind w:right="17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ustawy dotyczące regulacji  sposobu zamieszczania reklam w różnych mediach </w:t>
            </w:r>
          </w:p>
          <w:p w14:paraId="10D286F2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7" w:line="239" w:lineRule="auto"/>
              <w:ind w:right="17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reklamy niezgodne z prawem </w:t>
            </w:r>
          </w:p>
          <w:p w14:paraId="778FAB88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50" w:line="231" w:lineRule="auto"/>
              <w:ind w:right="17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Arial" w:hAnsiTheme="majorHAnsi" w:cstheme="majorHAnsi"/>
                <w:sz w:val="20"/>
                <w:szCs w:val="20"/>
              </w:rPr>
              <w:t>potrafi użyć wizerunku osoby w reklamie zgodnie z prawem</w:t>
            </w: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  <w:p w14:paraId="3F2EBC00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9" w:line="232" w:lineRule="auto"/>
              <w:ind w:right="17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Arial" w:hAnsiTheme="majorHAnsi" w:cstheme="majorHAnsi"/>
                <w:sz w:val="20"/>
                <w:szCs w:val="20"/>
              </w:rPr>
              <w:t>potrafi określić zasady publikacji reklamy w mediach elektronicznych;</w:t>
            </w: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  <w:p w14:paraId="7EEF16DA" w14:textId="77777777" w:rsidR="00F53633" w:rsidRPr="0072752C" w:rsidRDefault="00F53633" w:rsidP="00F53633">
            <w:pPr>
              <w:numPr>
                <w:ilvl w:val="0"/>
                <w:numId w:val="2"/>
              </w:numPr>
              <w:spacing w:after="34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potrafi opisać co zawiera kodeks etyki reklamy i z ilu części się składa. Zna Kodeks etyki reklamy </w:t>
            </w:r>
          </w:p>
          <w:p w14:paraId="559D883F" w14:textId="35156D92" w:rsidR="00F53633" w:rsidRPr="0072752C" w:rsidRDefault="00F53633" w:rsidP="0072752C">
            <w:pPr>
              <w:spacing w:after="33" w:line="240" w:lineRule="auto"/>
              <w:ind w:left="49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5A089D11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4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potrafi wyjaśnić kiedy emocje  mogą wywierać  pozytywny wpływ na skuteczność reklamy, a kiedy negatywny  </w:t>
            </w:r>
          </w:p>
          <w:p w14:paraId="177E87AB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wyjaśnić znaczenie symboli w reklamie.  </w:t>
            </w:r>
          </w:p>
          <w:p w14:paraId="6C277393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3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wyjaśnić problem stereotypowego przedstawiania kobiety w reklamie </w:t>
            </w:r>
          </w:p>
          <w:p w14:paraId="4089C10B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4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na podstawie modelu oddziaływania przekazu reklamowego na konsumenta scharakteryzować sposób reklamowania wybranego produktu </w:t>
            </w:r>
          </w:p>
          <w:p w14:paraId="7FBF9989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4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wyjaśnić dlaczego prawo reklamy jest regulowane wieloma ustawami i rozporządzeniami </w:t>
            </w:r>
          </w:p>
          <w:p w14:paraId="39436D52" w14:textId="77777777" w:rsidR="006A72EC" w:rsidRPr="0072752C" w:rsidRDefault="006A72EC" w:rsidP="00F53633">
            <w:pPr>
              <w:numPr>
                <w:ilvl w:val="0"/>
                <w:numId w:val="2"/>
              </w:numPr>
              <w:spacing w:after="33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odróżnić czy dana reklama jest zgodna z prawem czy nie jest zgodna </w:t>
            </w: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>potrafi kupić zdjęcie z banku zdjęć</w:t>
            </w:r>
          </w:p>
          <w:p w14:paraId="06E6DBA1" w14:textId="549D597A" w:rsidR="006A72EC" w:rsidRPr="0072752C" w:rsidRDefault="006A72EC" w:rsidP="00F53633">
            <w:pPr>
              <w:numPr>
                <w:ilvl w:val="0"/>
                <w:numId w:val="2"/>
              </w:numPr>
              <w:spacing w:after="33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odróżnić rodzaje sankcji za naruszenie zasad prawnych  i zasad etycznych </w:t>
            </w:r>
          </w:p>
          <w:p w14:paraId="1418807A" w14:textId="77777777" w:rsidR="00F53633" w:rsidRPr="0072752C" w:rsidRDefault="00F53633" w:rsidP="00F53633">
            <w:pPr>
              <w:numPr>
                <w:ilvl w:val="0"/>
                <w:numId w:val="2"/>
              </w:numPr>
              <w:spacing w:after="34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wyjaśnić jaki jest powód tworzenia kodeksów etycznych dla branży reklamowej </w:t>
            </w:r>
          </w:p>
          <w:p w14:paraId="4CC87362" w14:textId="57A07BDB" w:rsidR="006A72EC" w:rsidRPr="0072752C" w:rsidRDefault="006A72EC" w:rsidP="0072752C">
            <w:pPr>
              <w:spacing w:after="28" w:line="240" w:lineRule="auto"/>
              <w:ind w:left="492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</w:tcPr>
          <w:p w14:paraId="7918E401" w14:textId="77777777" w:rsidR="006A72EC" w:rsidRPr="0072752C" w:rsidRDefault="006A72EC" w:rsidP="006A72EC">
            <w:pPr>
              <w:numPr>
                <w:ilvl w:val="0"/>
                <w:numId w:val="7"/>
              </w:numPr>
              <w:spacing w:after="31" w:line="240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potrafi dokonać analizy spotów reklamowych  pod względem emocji </w:t>
            </w:r>
          </w:p>
          <w:p w14:paraId="4AF0037B" w14:textId="77777777" w:rsidR="006A72EC" w:rsidRPr="0072752C" w:rsidRDefault="006A72EC" w:rsidP="006A72EC">
            <w:pPr>
              <w:numPr>
                <w:ilvl w:val="0"/>
                <w:numId w:val="7"/>
              </w:numPr>
              <w:spacing w:after="33" w:line="240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wyjaśnić jakie skojarzenia niosą zjawiska przyrodnicze, symbolika zwierząt, przedmiotów </w:t>
            </w:r>
          </w:p>
          <w:p w14:paraId="74C26F1B" w14:textId="77777777" w:rsidR="006A72EC" w:rsidRPr="0072752C" w:rsidRDefault="006A72EC" w:rsidP="006A72EC">
            <w:pPr>
              <w:numPr>
                <w:ilvl w:val="0"/>
                <w:numId w:val="7"/>
              </w:numPr>
              <w:spacing w:after="33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dobrać nadawcę w reklamie do wybranego produktu </w:t>
            </w:r>
          </w:p>
          <w:p w14:paraId="622D4E73" w14:textId="77777777" w:rsidR="006A72EC" w:rsidRPr="0072752C" w:rsidRDefault="006A72EC" w:rsidP="006A72EC">
            <w:pPr>
              <w:numPr>
                <w:ilvl w:val="0"/>
                <w:numId w:val="7"/>
              </w:numPr>
              <w:spacing w:after="34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na podstawie modelu oddziaływania przekazu reklamowego na konsumenta scharakteryzować sposób reklamowania wybranego produktu </w:t>
            </w:r>
          </w:p>
          <w:p w14:paraId="7F27847D" w14:textId="77777777" w:rsidR="006A72EC" w:rsidRPr="0072752C" w:rsidRDefault="006A72EC" w:rsidP="006A72EC">
            <w:pPr>
              <w:numPr>
                <w:ilvl w:val="0"/>
                <w:numId w:val="7"/>
              </w:numPr>
              <w:spacing w:after="31" w:line="239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wyjaśnić dlaczego prawo reklamy jest regulowane wieloma ustawami i rozporządzeniami </w:t>
            </w:r>
          </w:p>
          <w:p w14:paraId="2A12B323" w14:textId="77777777" w:rsidR="006A72EC" w:rsidRPr="0072752C" w:rsidRDefault="006A72EC" w:rsidP="006A72EC">
            <w:pPr>
              <w:numPr>
                <w:ilvl w:val="0"/>
                <w:numId w:val="7"/>
              </w:numPr>
              <w:spacing w:after="33" w:line="240" w:lineRule="auto"/>
              <w:ind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uzasadnić czy dana reklama jest zgodna z prawem czy nie jest zgodna </w:t>
            </w:r>
          </w:p>
          <w:p w14:paraId="3F8ABCA1" w14:textId="3B2F4815" w:rsidR="006A72EC" w:rsidRPr="0072752C" w:rsidRDefault="006A72EC" w:rsidP="006A72EC">
            <w:pPr>
              <w:pStyle w:val="Akapitzlist"/>
              <w:spacing w:after="0" w:line="240" w:lineRule="auto"/>
              <w:ind w:left="181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napisać umowę dotyczącą użycia wizerunku, użycia zdjęcia lub ilustracji. Potrafi </w:t>
            </w:r>
          </w:p>
          <w:p w14:paraId="487347D3" w14:textId="77777777" w:rsidR="006A72EC" w:rsidRPr="0072752C" w:rsidRDefault="006A72EC" w:rsidP="006A72EC">
            <w:pPr>
              <w:spacing w:after="29" w:line="239" w:lineRule="auto"/>
              <w:ind w:left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napisać </w:t>
            </w:r>
            <w:r w:rsidRPr="0072752C">
              <w:rPr>
                <w:rFonts w:asciiTheme="majorHAnsi" w:eastAsia="Arial" w:hAnsiTheme="majorHAnsi" w:cstheme="majorHAnsi"/>
                <w:sz w:val="20"/>
                <w:szCs w:val="20"/>
              </w:rPr>
              <w:t>umowę dotyczącą przekazania praw autorskich</w:t>
            </w: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  <w:p w14:paraId="0997539B" w14:textId="77777777" w:rsidR="006A72EC" w:rsidRPr="0072752C" w:rsidRDefault="006A72EC" w:rsidP="006A72EC">
            <w:pPr>
              <w:spacing w:after="25" w:line="237" w:lineRule="auto"/>
              <w:ind w:left="281" w:right="305" w:hanging="281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>•</w:t>
            </w:r>
            <w:r w:rsidRPr="0072752C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odróżnić </w:t>
            </w:r>
            <w:r w:rsidRPr="0072752C">
              <w:rPr>
                <w:rFonts w:asciiTheme="majorHAnsi" w:eastAsia="Arial" w:hAnsiTheme="majorHAnsi" w:cstheme="majorHAnsi"/>
                <w:sz w:val="20"/>
                <w:szCs w:val="20"/>
              </w:rPr>
              <w:t>rodzaje sankcji za naruszenie zasad prawnych  i zasad etycznych</w:t>
            </w: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  <w:p w14:paraId="25E7CF1E" w14:textId="77777777" w:rsidR="00F53633" w:rsidRPr="0072752C" w:rsidRDefault="00F53633" w:rsidP="00F53633">
            <w:pPr>
              <w:numPr>
                <w:ilvl w:val="0"/>
                <w:numId w:val="14"/>
              </w:numPr>
              <w:spacing w:after="29" w:line="243" w:lineRule="auto"/>
              <w:ind w:right="42" w:hanging="281"/>
              <w:rPr>
                <w:rFonts w:asciiTheme="majorHAnsi" w:hAnsiTheme="majorHAnsi" w:cstheme="majorHAnsi"/>
                <w:sz w:val="20"/>
                <w:szCs w:val="20"/>
              </w:rPr>
            </w:pPr>
            <w:r w:rsidRPr="0072752C">
              <w:rPr>
                <w:rFonts w:asciiTheme="majorHAnsi" w:eastAsia="Arial" w:hAnsiTheme="majorHAnsi" w:cstheme="majorHAnsi"/>
                <w:sz w:val="20"/>
                <w:szCs w:val="20"/>
              </w:rPr>
              <w:t>potrafi  stosować normy etyczne w działalności reklamowej</w:t>
            </w:r>
            <w:r w:rsidRPr="0072752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  <w:p w14:paraId="6907820E" w14:textId="2A6F05C8" w:rsidR="006A72EC" w:rsidRPr="0072752C" w:rsidRDefault="006A72EC" w:rsidP="0072752C">
            <w:pPr>
              <w:spacing w:after="33" w:line="239" w:lineRule="auto"/>
              <w:ind w:left="281" w:right="4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2CECB246" w14:textId="77777777" w:rsidR="006A72EC" w:rsidRPr="0072752C" w:rsidRDefault="006A72EC" w:rsidP="006A72EC">
      <w:pPr>
        <w:rPr>
          <w:rFonts w:asciiTheme="majorHAnsi" w:hAnsiTheme="majorHAnsi" w:cstheme="majorHAnsi"/>
          <w:sz w:val="20"/>
          <w:szCs w:val="20"/>
        </w:rPr>
      </w:pPr>
    </w:p>
    <w:p w14:paraId="0F7FE446" w14:textId="77777777" w:rsidR="006A72EC" w:rsidRPr="0072752C" w:rsidRDefault="006A72EC" w:rsidP="006A72EC">
      <w:pPr>
        <w:rPr>
          <w:rFonts w:asciiTheme="majorHAnsi" w:hAnsiTheme="majorHAnsi" w:cstheme="majorHAnsi"/>
          <w:sz w:val="20"/>
          <w:szCs w:val="20"/>
        </w:rPr>
      </w:pPr>
    </w:p>
    <w:p w14:paraId="386517CA" w14:textId="77777777" w:rsidR="006A72EC" w:rsidRPr="0072752C" w:rsidRDefault="006A72EC" w:rsidP="006A72EC">
      <w:pPr>
        <w:rPr>
          <w:rFonts w:asciiTheme="majorHAnsi" w:hAnsiTheme="majorHAnsi" w:cstheme="majorHAnsi"/>
          <w:sz w:val="20"/>
          <w:szCs w:val="20"/>
        </w:rPr>
      </w:pPr>
    </w:p>
    <w:p w14:paraId="0A389760" w14:textId="77777777" w:rsidR="00453E95" w:rsidRPr="0072752C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72752C" w:rsidSect="006A72E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12829"/>
    <w:multiLevelType w:val="hybridMultilevel"/>
    <w:tmpl w:val="C03435A8"/>
    <w:lvl w:ilvl="0" w:tplc="BF3CE5BC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7231E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5CA75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68CBB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42692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26912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52905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D81F9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9EDAC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2C50A5"/>
    <w:multiLevelType w:val="hybridMultilevel"/>
    <w:tmpl w:val="35543A6E"/>
    <w:lvl w:ilvl="0" w:tplc="1E841574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1076A8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EAC73E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6CCB22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B2FEA4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544CB8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E8DE7A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CABB02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36F464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355F27"/>
    <w:multiLevelType w:val="hybridMultilevel"/>
    <w:tmpl w:val="3DE83F1E"/>
    <w:lvl w:ilvl="0" w:tplc="CC86E532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18ED10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821408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1A4A3A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9672D0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E6D1A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40CEFC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20A7EE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AE4F4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212" w:hanging="360"/>
      </w:pPr>
    </w:lvl>
    <w:lvl w:ilvl="2">
      <w:start w:val="1"/>
      <w:numFmt w:val="lowerRoman"/>
      <w:lvlText w:val="%3."/>
      <w:lvlJc w:val="right"/>
      <w:pPr>
        <w:ind w:left="1932" w:hanging="180"/>
      </w:pPr>
    </w:lvl>
    <w:lvl w:ilvl="3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372" w:hanging="360"/>
      </w:pPr>
    </w:lvl>
    <w:lvl w:ilvl="5">
      <w:start w:val="1"/>
      <w:numFmt w:val="lowerRoman"/>
      <w:lvlText w:val="%6."/>
      <w:lvlJc w:val="right"/>
      <w:pPr>
        <w:ind w:left="4092" w:hanging="180"/>
      </w:pPr>
    </w:lvl>
    <w:lvl w:ilvl="6">
      <w:start w:val="1"/>
      <w:numFmt w:val="decimal"/>
      <w:lvlText w:val="%7."/>
      <w:lvlJc w:val="left"/>
      <w:pPr>
        <w:ind w:left="4812" w:hanging="360"/>
      </w:pPr>
    </w:lvl>
    <w:lvl w:ilvl="7">
      <w:start w:val="1"/>
      <w:numFmt w:val="lowerLetter"/>
      <w:lvlText w:val="%8."/>
      <w:lvlJc w:val="left"/>
      <w:pPr>
        <w:ind w:left="5532" w:hanging="360"/>
      </w:pPr>
    </w:lvl>
    <w:lvl w:ilvl="8">
      <w:start w:val="1"/>
      <w:numFmt w:val="lowerRoman"/>
      <w:lvlText w:val="%9."/>
      <w:lvlJc w:val="right"/>
      <w:pPr>
        <w:ind w:left="6252" w:hanging="180"/>
      </w:pPr>
    </w:lvl>
  </w:abstractNum>
  <w:abstractNum w:abstractNumId="4" w15:restartNumberingAfterBreak="0">
    <w:nsid w:val="40B3575D"/>
    <w:multiLevelType w:val="hybridMultilevel"/>
    <w:tmpl w:val="88B85CAC"/>
    <w:lvl w:ilvl="0" w:tplc="C4C67752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34BFE4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00D5D0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D6ED24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7E5084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54C1A4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72A17C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8CF1C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6E5F64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DC0C27"/>
    <w:multiLevelType w:val="hybridMultilevel"/>
    <w:tmpl w:val="CE96CE8E"/>
    <w:lvl w:ilvl="0" w:tplc="9B685302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8AB3F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A2722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5C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06192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6C388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488C4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90C3D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58D29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F967BF"/>
    <w:multiLevelType w:val="hybridMultilevel"/>
    <w:tmpl w:val="8D86EC4A"/>
    <w:lvl w:ilvl="0" w:tplc="62CED1AE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8062F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547F1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1A317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AB56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6DE3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F44E4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061E3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705A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C0383"/>
    <w:multiLevelType w:val="hybridMultilevel"/>
    <w:tmpl w:val="B970AA06"/>
    <w:lvl w:ilvl="0" w:tplc="5094D030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D62AA2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1ED906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ACE81E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EED884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C20BC0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EA234A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1E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C0FB3E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1013176"/>
    <w:multiLevelType w:val="hybridMultilevel"/>
    <w:tmpl w:val="7A2080FA"/>
    <w:lvl w:ilvl="0" w:tplc="7018C2DA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D6007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1C8F2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4F2A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DC5D5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4AD7F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7088C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70CC1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823FB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2EB1781"/>
    <w:multiLevelType w:val="hybridMultilevel"/>
    <w:tmpl w:val="CE7C1AD0"/>
    <w:lvl w:ilvl="0" w:tplc="1390C49E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C8A3C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7AFE0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9C34A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BC08A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CAAB6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061DE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D098E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AC7AA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C55716"/>
    <w:multiLevelType w:val="hybridMultilevel"/>
    <w:tmpl w:val="799A81F8"/>
    <w:lvl w:ilvl="0" w:tplc="71CE7C56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A243A4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8E338C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A43464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100A12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7891AE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C426A2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FE16D8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1A00AA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85224E7"/>
    <w:multiLevelType w:val="hybridMultilevel"/>
    <w:tmpl w:val="B27CD544"/>
    <w:lvl w:ilvl="0" w:tplc="0ACECEBC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D01930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E6C1EE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4A3092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A83ABE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AEECA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422C1A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4646EA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90C13A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C6F14ED"/>
    <w:multiLevelType w:val="hybridMultilevel"/>
    <w:tmpl w:val="0A8C012C"/>
    <w:lvl w:ilvl="0" w:tplc="66C893A6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BE6206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7AD5F8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6CEB2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2C6FFE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1459C6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7458CC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D4B6A8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2280DA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3628674">
    <w:abstractNumId w:val="7"/>
  </w:num>
  <w:num w:numId="2" w16cid:durableId="488981919">
    <w:abstractNumId w:val="3"/>
  </w:num>
  <w:num w:numId="3" w16cid:durableId="799154226">
    <w:abstractNumId w:val="2"/>
  </w:num>
  <w:num w:numId="4" w16cid:durableId="525024024">
    <w:abstractNumId w:val="10"/>
  </w:num>
  <w:num w:numId="5" w16cid:durableId="243759417">
    <w:abstractNumId w:val="8"/>
  </w:num>
  <w:num w:numId="6" w16cid:durableId="1320309430">
    <w:abstractNumId w:val="13"/>
  </w:num>
  <w:num w:numId="7" w16cid:durableId="914752112">
    <w:abstractNumId w:val="5"/>
  </w:num>
  <w:num w:numId="8" w16cid:durableId="457995765">
    <w:abstractNumId w:val="4"/>
  </w:num>
  <w:num w:numId="9" w16cid:durableId="600257658">
    <w:abstractNumId w:val="12"/>
  </w:num>
  <w:num w:numId="10" w16cid:durableId="1701197693">
    <w:abstractNumId w:val="6"/>
  </w:num>
  <w:num w:numId="11" w16cid:durableId="850068203">
    <w:abstractNumId w:val="9"/>
  </w:num>
  <w:num w:numId="12" w16cid:durableId="1621961501">
    <w:abstractNumId w:val="11"/>
  </w:num>
  <w:num w:numId="13" w16cid:durableId="944268298">
    <w:abstractNumId w:val="1"/>
  </w:num>
  <w:num w:numId="14" w16cid:durableId="1871062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2EC"/>
    <w:rsid w:val="00261107"/>
    <w:rsid w:val="00453E95"/>
    <w:rsid w:val="006A72EC"/>
    <w:rsid w:val="0072752C"/>
    <w:rsid w:val="00DD329E"/>
    <w:rsid w:val="00F5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E3B11"/>
  <w15:chartTrackingRefBased/>
  <w15:docId w15:val="{5B2371FC-6E8F-4F54-B499-D2173546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2E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6A72EC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6A72EC"/>
    <w:rPr>
      <w:kern w:val="0"/>
      <w14:ligatures w14:val="none"/>
    </w:rPr>
  </w:style>
  <w:style w:type="table" w:customStyle="1" w:styleId="TableGrid">
    <w:name w:val="TableGrid"/>
    <w:rsid w:val="006A72E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2</cp:revision>
  <dcterms:created xsi:type="dcterms:W3CDTF">2024-10-31T12:20:00Z</dcterms:created>
  <dcterms:modified xsi:type="dcterms:W3CDTF">2024-10-31T12:20:00Z</dcterms:modified>
</cp:coreProperties>
</file>