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4FFB5" w14:textId="10BC84BF" w:rsidR="00744A74" w:rsidRPr="00D63A38" w:rsidRDefault="00744A74" w:rsidP="00744A74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D63A38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Kampania reklamowa klasa </w:t>
      </w:r>
      <w:r w:rsidRPr="00D63A38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4</w:t>
      </w:r>
      <w:r w:rsidRPr="00D63A38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744A74" w:rsidRPr="00D63A38" w14:paraId="697B3382" w14:textId="77777777" w:rsidTr="00370AD5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3EB2B94A" w14:textId="77777777" w:rsidR="00744A74" w:rsidRPr="00D63A38" w:rsidRDefault="00744A74" w:rsidP="00370AD5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744A74" w:rsidRPr="00D63A38" w14:paraId="1E81D1BB" w14:textId="77777777" w:rsidTr="00370AD5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3673E415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1701DC03" w14:textId="77777777" w:rsidR="00744A74" w:rsidRPr="00D63A38" w:rsidRDefault="00744A74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3D622586" w14:textId="77777777" w:rsidR="00744A74" w:rsidRPr="00D63A38" w:rsidRDefault="00744A74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94655A0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1A4FD410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038723E3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278662C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0FF4945B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34EC2FF7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3F8E674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5EADD42B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4DB16244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2913B314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73C9E113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22CC9BCD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D63A38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744A74" w:rsidRPr="00D63A38" w14:paraId="3EA07B6E" w14:textId="77777777" w:rsidTr="00370AD5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557A6A2" w14:textId="77777777" w:rsidR="00744A74" w:rsidRPr="00D63A38" w:rsidRDefault="00744A74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744A74" w:rsidRPr="00D63A38" w14:paraId="69E9B453" w14:textId="77777777" w:rsidTr="00370AD5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025F8A24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Wymienia podstawowe działania  niezbędne w procesie planowania kampanii reklamowej </w:t>
            </w:r>
          </w:p>
          <w:p w14:paraId="309554DB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Definiuje pojęcie planowania  </w:t>
            </w:r>
          </w:p>
          <w:p w14:paraId="4D6F254D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Wymienia etapy planowania w zarządzaniu procesem realizacji kampanii reklamowej </w:t>
            </w:r>
          </w:p>
          <w:p w14:paraId="43A18CD3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Nazywa cel zgodnie z koncepcją wyznaczania celów w procesie planowania </w:t>
            </w:r>
          </w:p>
          <w:p w14:paraId="189A3B48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>Zna elementy planu medialnego</w:t>
            </w:r>
          </w:p>
          <w:p w14:paraId="6FE0F505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metody ustalania budżetu reklamowego </w:t>
            </w:r>
          </w:p>
          <w:p w14:paraId="2424C60A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52" w:line="238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elementy składowe budżetu </w:t>
            </w:r>
          </w:p>
          <w:p w14:paraId="31CE45F9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21" w:line="25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</w:t>
            </w:r>
            <w:r w:rsidRPr="00D63A38">
              <w:rPr>
                <w:rFonts w:asciiTheme="majorHAnsi" w:eastAsia="Arial" w:hAnsiTheme="majorHAnsi" w:cstheme="majorHAnsi"/>
                <w:sz w:val="20"/>
                <w:szCs w:val="20"/>
              </w:rPr>
              <w:t>czynniki składające się na budżet</w:t>
            </w: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  <w:p w14:paraId="515F4137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etapy procesu planowania kampanii reklamowej w mediach, </w:t>
            </w: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strategia medialna i kreatywna </w:t>
            </w:r>
          </w:p>
          <w:p w14:paraId="4E55BA10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4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na czym polega planowanie strategiczne i taktyczne. Zna kryteria ilościowe i jakościowe przy wyborze nośników mediów </w:t>
            </w:r>
          </w:p>
          <w:p w14:paraId="49CFE4E8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pojęcie intensywności kampanii reklamowej </w:t>
            </w:r>
          </w:p>
          <w:p w14:paraId="1B11C1E6" w14:textId="51FBC56B" w:rsidR="00744A74" w:rsidRPr="00D63A38" w:rsidRDefault="00744A74" w:rsidP="00744A74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pojęcie  media plan i potrafi stworzyć prosty media plan dla mediów </w:t>
            </w:r>
          </w:p>
          <w:p w14:paraId="13484FFA" w14:textId="77777777" w:rsidR="00744A74" w:rsidRPr="00D63A38" w:rsidRDefault="00744A74" w:rsidP="00744A74">
            <w:pPr>
              <w:spacing w:after="0"/>
              <w:ind w:left="110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  <w:p w14:paraId="0C68B906" w14:textId="41FA8A89" w:rsidR="00744A74" w:rsidRPr="00D63A38" w:rsidRDefault="00744A74" w:rsidP="00744A74">
            <w:pPr>
              <w:pStyle w:val="Akapitzlist"/>
              <w:spacing w:after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06BDD0AB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 xml:space="preserve">Wyjaśnia poszczególne etapy w procesie zarządzania zadaniami podczas kampanii reklamowej </w:t>
            </w:r>
          </w:p>
          <w:p w14:paraId="3404AC17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Określa etapy planowania pracy w realizacji kampanii reklamowej  </w:t>
            </w:r>
          </w:p>
          <w:p w14:paraId="32F7074B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Określa zadania zgodnie z kolejnością zapisaną w harmonogramie prac w procesie realizacji kampanii reklamowej </w:t>
            </w:r>
          </w:p>
          <w:p w14:paraId="5DC2E00F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Formułuje cel zgodnie z procesem zarządzania kampanią reklamową </w:t>
            </w:r>
          </w:p>
          <w:p w14:paraId="757F2D2A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>Wyjaśnia zasady konstruowania planu medialnego</w:t>
            </w:r>
          </w:p>
          <w:p w14:paraId="2AF4A835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1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opisać metody ustalania budżetu reklamowego </w:t>
            </w:r>
          </w:p>
          <w:p w14:paraId="392259ED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wymienić czynniki składające się na budżet </w:t>
            </w:r>
          </w:p>
          <w:p w14:paraId="336CC717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wymienić rodzaje intensywności kampanii reklamowej </w:t>
            </w:r>
          </w:p>
          <w:p w14:paraId="00736F2E" w14:textId="6D748FE0" w:rsidR="00744A74" w:rsidRPr="00D63A38" w:rsidRDefault="00744A74" w:rsidP="00D63A38">
            <w:pPr>
              <w:numPr>
                <w:ilvl w:val="0"/>
                <w:numId w:val="6"/>
              </w:numPr>
              <w:spacing w:after="0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potrafi przygotować media plan,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cash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chart do poszczególnych mediów </w:t>
            </w:r>
          </w:p>
          <w:p w14:paraId="7E1F9088" w14:textId="1E7DDE39" w:rsidR="00744A74" w:rsidRPr="00D63A38" w:rsidRDefault="00744A74" w:rsidP="00744A74">
            <w:pPr>
              <w:pStyle w:val="Akapitzlist"/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0D3E2329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>Grupuje zadania niezbędne w procesie zarządzania pod względem ważności</w:t>
            </w:r>
          </w:p>
          <w:p w14:paraId="3457B12E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>Selekcjonuje ważność zadań do efektywnego zarządzania procesem</w:t>
            </w: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kampanii reklamowej </w:t>
            </w:r>
          </w:p>
          <w:p w14:paraId="35CF8FA9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>Dopasowuje środki i narzędzia niezbędne do wykonania  zadań w zarządzaniu procesem kampanii reklamowej</w:t>
            </w:r>
          </w:p>
          <w:p w14:paraId="782965F7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>Opracowuje plan mediów</w:t>
            </w:r>
          </w:p>
          <w:p w14:paraId="6739B275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metody ustalania budżetu </w:t>
            </w:r>
          </w:p>
          <w:p w14:paraId="2B802AEA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4" w:line="239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elementy składowe budżetu </w:t>
            </w:r>
          </w:p>
          <w:p w14:paraId="6EFB28E0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39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czynniki składające się na budżet </w:t>
            </w:r>
          </w:p>
          <w:p w14:paraId="477A0C1F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1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spisać plan mediów </w:t>
            </w:r>
          </w:p>
          <w:p w14:paraId="302FE8F7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39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rodzaje intensywności kampanii reklamowej </w:t>
            </w:r>
          </w:p>
          <w:p w14:paraId="39090E31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0" w:line="239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potrafi przygotować media plan,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cash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chart do poszczególnych </w:t>
            </w:r>
          </w:p>
          <w:p w14:paraId="2B724C10" w14:textId="77777777" w:rsidR="00744A74" w:rsidRPr="00D63A38" w:rsidRDefault="00744A74" w:rsidP="00744A74">
            <w:pPr>
              <w:spacing w:after="0"/>
              <w:ind w:left="283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mediów </w:t>
            </w:r>
          </w:p>
          <w:p w14:paraId="18F115E0" w14:textId="41460235" w:rsidR="00744A74" w:rsidRPr="00D63A38" w:rsidRDefault="00744A74" w:rsidP="00D63A38">
            <w:pPr>
              <w:pStyle w:val="Akapitzlist"/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426A643A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 xml:space="preserve">Dokonuje analizy zadań oraz ustala harmonogram ich realizacji </w:t>
            </w:r>
          </w:p>
          <w:p w14:paraId="0502DC57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>Rozdziela zadania zgodnie z dostępnymi zasobami, harmonogramem oraz budżetem kampanii</w:t>
            </w:r>
          </w:p>
          <w:p w14:paraId="10DB38DF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Monitoruje postępy realizacji zadań  </w:t>
            </w:r>
          </w:p>
          <w:p w14:paraId="62AA926F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dobrać metodę ustalania budżetu do firmy </w:t>
            </w:r>
          </w:p>
          <w:p w14:paraId="44C0A27C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6" w:line="238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ustalić budżet kampanii reklamowej </w:t>
            </w:r>
          </w:p>
          <w:p w14:paraId="2D265A0C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przygotować budżet kampanii reklamowe korzystając z różnych metod </w:t>
            </w:r>
          </w:p>
          <w:p w14:paraId="33594086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kryteria, które należy uwzględnić przy planowaniu mediów kampanii reklamowej ( ilościowe i jakościowe) </w:t>
            </w:r>
          </w:p>
          <w:p w14:paraId="27A9CC87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1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wie jak należałoby rozłożyć kampanię reklamową w czasie </w:t>
            </w:r>
          </w:p>
          <w:p w14:paraId="381813BC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24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potrafi przygotować media plan,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cash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chart do poszczególnych mediów z uzasadnieniem </w:t>
            </w:r>
          </w:p>
          <w:p w14:paraId="1CAE3817" w14:textId="77777777" w:rsidR="00744A74" w:rsidRPr="00D63A38" w:rsidRDefault="00744A74" w:rsidP="00D63A38">
            <w:pPr>
              <w:pStyle w:val="Akapitzlist"/>
              <w:spacing w:after="0" w:line="252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843EA31" w14:textId="133981FD" w:rsidR="00744A74" w:rsidRPr="00D63A38" w:rsidRDefault="00744A74" w:rsidP="00744A74">
            <w:pPr>
              <w:pStyle w:val="Akapitzlist"/>
              <w:spacing w:after="0" w:line="252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63EEB7A2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 xml:space="preserve">Syntezuje informacje w celu realizacji kampanii reklamowej </w:t>
            </w:r>
          </w:p>
          <w:p w14:paraId="15752916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Realizuje emisję kampanii reklamowej </w:t>
            </w:r>
          </w:p>
          <w:p w14:paraId="74407ED3" w14:textId="77777777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>Tworzy raport dla zleceniodawcy podsumowujący</w:t>
            </w: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Pr="00D63A3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stan realizacji kampanii reklamowej </w:t>
            </w:r>
          </w:p>
          <w:p w14:paraId="213C7050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5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przygotować budżet kampanii reklamowe korzystając z różnych metod </w:t>
            </w:r>
          </w:p>
          <w:p w14:paraId="26AD80D6" w14:textId="77777777" w:rsidR="00744A74" w:rsidRPr="00D63A38" w:rsidRDefault="00744A74" w:rsidP="00744A74">
            <w:pPr>
              <w:numPr>
                <w:ilvl w:val="0"/>
                <w:numId w:val="6"/>
              </w:numPr>
              <w:spacing w:after="33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uzasadnić budżet kampanii reklamowej klientowi odpowiadając na ewentualne pytania i zarzuty </w:t>
            </w:r>
          </w:p>
          <w:p w14:paraId="28D3184B" w14:textId="691866D2" w:rsidR="00744A74" w:rsidRPr="00D63A38" w:rsidRDefault="00744A74" w:rsidP="00D63A38">
            <w:pPr>
              <w:numPr>
                <w:ilvl w:val="0"/>
                <w:numId w:val="6"/>
              </w:numPr>
              <w:spacing w:after="34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dokonać optymalizacji parametrów kampanii medialnej (np. budżet, zasięg, częstotliwość kontaktu </w:t>
            </w:r>
          </w:p>
          <w:p w14:paraId="707C4180" w14:textId="4557D095" w:rsidR="00744A74" w:rsidRPr="00D63A38" w:rsidRDefault="00744A74" w:rsidP="00744A74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przygotować media plan,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cash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>flow</w:t>
            </w:r>
            <w:proofErr w:type="spellEnd"/>
            <w:r w:rsidRPr="00D63A38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chart do poszczególnych mediów z uzasadnieniem</w:t>
            </w:r>
          </w:p>
        </w:tc>
      </w:tr>
    </w:tbl>
    <w:p w14:paraId="45B7B27D" w14:textId="77777777" w:rsidR="00744A74" w:rsidRPr="00D63A38" w:rsidRDefault="00744A74" w:rsidP="00744A74">
      <w:pPr>
        <w:rPr>
          <w:rFonts w:asciiTheme="majorHAnsi" w:hAnsiTheme="majorHAnsi" w:cstheme="majorHAnsi"/>
          <w:sz w:val="20"/>
          <w:szCs w:val="20"/>
        </w:rPr>
      </w:pPr>
    </w:p>
    <w:p w14:paraId="33473330" w14:textId="77777777" w:rsidR="00744A74" w:rsidRPr="00D63A38" w:rsidRDefault="00744A74" w:rsidP="00744A74">
      <w:pPr>
        <w:rPr>
          <w:rFonts w:asciiTheme="majorHAnsi" w:hAnsiTheme="majorHAnsi" w:cstheme="majorHAnsi"/>
          <w:sz w:val="20"/>
          <w:szCs w:val="20"/>
        </w:rPr>
      </w:pPr>
    </w:p>
    <w:p w14:paraId="4D8380BE" w14:textId="77777777" w:rsidR="00744A74" w:rsidRPr="00D63A38" w:rsidRDefault="00744A74" w:rsidP="00744A74">
      <w:pPr>
        <w:rPr>
          <w:rFonts w:asciiTheme="majorHAnsi" w:hAnsiTheme="majorHAnsi" w:cstheme="majorHAnsi"/>
          <w:sz w:val="20"/>
          <w:szCs w:val="20"/>
        </w:rPr>
      </w:pPr>
    </w:p>
    <w:p w14:paraId="48EEDDBA" w14:textId="77777777" w:rsidR="00744A74" w:rsidRPr="00D63A38" w:rsidRDefault="00744A74" w:rsidP="00744A74">
      <w:pPr>
        <w:rPr>
          <w:rFonts w:asciiTheme="majorHAnsi" w:hAnsiTheme="majorHAnsi" w:cstheme="majorHAnsi"/>
          <w:sz w:val="20"/>
          <w:szCs w:val="20"/>
        </w:rPr>
      </w:pPr>
    </w:p>
    <w:p w14:paraId="0EBD0735" w14:textId="77777777" w:rsidR="00744A74" w:rsidRPr="00D63A38" w:rsidRDefault="00744A74" w:rsidP="00744A74">
      <w:pPr>
        <w:rPr>
          <w:rFonts w:asciiTheme="majorHAnsi" w:hAnsiTheme="majorHAnsi" w:cstheme="majorHAnsi"/>
          <w:sz w:val="20"/>
          <w:szCs w:val="20"/>
        </w:rPr>
      </w:pPr>
    </w:p>
    <w:p w14:paraId="0B6C902A" w14:textId="77777777" w:rsidR="00453E95" w:rsidRPr="00D63A38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D63A38" w:rsidSect="00744A7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A5C9E"/>
    <w:multiLevelType w:val="hybridMultilevel"/>
    <w:tmpl w:val="A2BCB074"/>
    <w:lvl w:ilvl="0" w:tplc="E4F8936E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E89292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A5D7C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26EEA6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2E1D5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04AA9E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18341E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4CEB8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D033A4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4026D7"/>
    <w:multiLevelType w:val="hybridMultilevel"/>
    <w:tmpl w:val="75C471D0"/>
    <w:lvl w:ilvl="0" w:tplc="D5329E42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D06148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A6634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682476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F4274E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58D7E0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9E13AA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DE8092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1C7DF6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270887"/>
    <w:multiLevelType w:val="hybridMultilevel"/>
    <w:tmpl w:val="B2D08B08"/>
    <w:lvl w:ilvl="0" w:tplc="4518FBFC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92275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26587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3C15E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AAF36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C4EE2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3E21E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A8A44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EE47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4C1661"/>
    <w:multiLevelType w:val="hybridMultilevel"/>
    <w:tmpl w:val="7A8CD830"/>
    <w:lvl w:ilvl="0" w:tplc="041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" w15:restartNumberingAfterBreak="0">
    <w:nsid w:val="476E0286"/>
    <w:multiLevelType w:val="multilevel"/>
    <w:tmpl w:val="115AF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8AC37FB"/>
    <w:multiLevelType w:val="hybridMultilevel"/>
    <w:tmpl w:val="30EA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75F65"/>
    <w:multiLevelType w:val="multilevel"/>
    <w:tmpl w:val="115AF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DDD6902"/>
    <w:multiLevelType w:val="hybridMultilevel"/>
    <w:tmpl w:val="731C8130"/>
    <w:lvl w:ilvl="0" w:tplc="82BC0804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A2FC1E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2BE58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A68242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E3616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08975E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B8F644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78A25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1C42F4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FD162F"/>
    <w:multiLevelType w:val="hybridMultilevel"/>
    <w:tmpl w:val="5C26A1D0"/>
    <w:lvl w:ilvl="0" w:tplc="3E92E666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A00DB2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40AC1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F4DF70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40E4C2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2ACCC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3672DC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66A4AC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E0D3C6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FA0BC3"/>
    <w:multiLevelType w:val="multilevel"/>
    <w:tmpl w:val="115AF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F9A41A5"/>
    <w:multiLevelType w:val="hybridMultilevel"/>
    <w:tmpl w:val="53E6E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275AC"/>
    <w:multiLevelType w:val="hybridMultilevel"/>
    <w:tmpl w:val="47FCFD60"/>
    <w:lvl w:ilvl="0" w:tplc="0EA2B90E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A0E5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32DF8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B66AA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7CE4D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38F43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F03FA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3C6B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92D22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5914619">
    <w:abstractNumId w:val="10"/>
  </w:num>
  <w:num w:numId="2" w16cid:durableId="1097285845">
    <w:abstractNumId w:val="4"/>
  </w:num>
  <w:num w:numId="3" w16cid:durableId="358119720">
    <w:abstractNumId w:val="6"/>
  </w:num>
  <w:num w:numId="4" w16cid:durableId="1582907434">
    <w:abstractNumId w:val="9"/>
  </w:num>
  <w:num w:numId="5" w16cid:durableId="1746023748">
    <w:abstractNumId w:val="3"/>
  </w:num>
  <w:num w:numId="6" w16cid:durableId="1143548271">
    <w:abstractNumId w:val="5"/>
  </w:num>
  <w:num w:numId="7" w16cid:durableId="536890967">
    <w:abstractNumId w:val="7"/>
  </w:num>
  <w:num w:numId="8" w16cid:durableId="76176909">
    <w:abstractNumId w:val="11"/>
  </w:num>
  <w:num w:numId="9" w16cid:durableId="766736050">
    <w:abstractNumId w:val="8"/>
  </w:num>
  <w:num w:numId="10" w16cid:durableId="111440144">
    <w:abstractNumId w:val="0"/>
  </w:num>
  <w:num w:numId="11" w16cid:durableId="1869172863">
    <w:abstractNumId w:val="1"/>
  </w:num>
  <w:num w:numId="12" w16cid:durableId="1565335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A74"/>
    <w:rsid w:val="00453E95"/>
    <w:rsid w:val="00744A74"/>
    <w:rsid w:val="00862184"/>
    <w:rsid w:val="00D63A38"/>
    <w:rsid w:val="00D7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3174"/>
  <w15:chartTrackingRefBased/>
  <w15:docId w15:val="{F0E90A55-4665-4A56-86D8-2E88D84F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74"/>
    <w:rPr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744A74"/>
    <w:pPr>
      <w:keepNext/>
      <w:keepLines/>
      <w:spacing w:after="0"/>
      <w:ind w:left="-24"/>
      <w:outlineLvl w:val="0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744A74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744A74"/>
    <w:rPr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744A74"/>
    <w:rPr>
      <w:rFonts w:ascii="Times New Roman" w:eastAsia="Times New Roman" w:hAnsi="Times New Roman" w:cs="Times New Roman"/>
      <w:color w:val="000000"/>
      <w:lang w:eastAsia="pl-PL"/>
    </w:rPr>
  </w:style>
  <w:style w:type="table" w:customStyle="1" w:styleId="TableGrid">
    <w:name w:val="TableGrid"/>
    <w:rsid w:val="00744A7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2</cp:revision>
  <dcterms:created xsi:type="dcterms:W3CDTF">2024-11-04T06:38:00Z</dcterms:created>
  <dcterms:modified xsi:type="dcterms:W3CDTF">2024-11-04T06:58:00Z</dcterms:modified>
</cp:coreProperties>
</file>