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B071" w14:textId="61E843C6" w:rsidR="0008706C" w:rsidRPr="0078202F" w:rsidRDefault="0008706C" w:rsidP="0008706C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78202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Zarządzanie procesem realizacji kampanii reklamowych  klasa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5</w:t>
      </w:r>
      <w:r w:rsidRPr="0078202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08706C" w:rsidRPr="0078202F" w14:paraId="35B76DE8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BBFBCB5" w14:textId="77777777" w:rsidR="0008706C" w:rsidRPr="0078202F" w:rsidRDefault="0008706C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08706C" w:rsidRPr="0078202F" w14:paraId="2BB24D4F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59002463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7580D243" w14:textId="77777777" w:rsidR="0008706C" w:rsidRPr="0078202F" w:rsidRDefault="0008706C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6A0F4E8C" w14:textId="77777777" w:rsidR="0008706C" w:rsidRPr="0078202F" w:rsidRDefault="0008706C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8453496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41FF55A1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7B84D3FB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1C543DD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77C93C8A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7E24705E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6F7B843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864D4C1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F42D7F7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5263EF47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5EDF5ABF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39A93711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8202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08706C" w:rsidRPr="0078202F" w14:paraId="0227E3C6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24CAA23" w14:textId="77777777" w:rsidR="0008706C" w:rsidRPr="0078202F" w:rsidRDefault="0008706C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8706C" w:rsidRPr="0078202F" w14:paraId="57CF7C2D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381FF1EE" w14:textId="4C9038FE" w:rsidR="0008706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Wymienia działy agencji reklamowych</w:t>
            </w:r>
          </w:p>
          <w:p w14:paraId="566AFBEB" w14:textId="77777777" w:rsidR="0008706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Określa zakres działań poszczególnych działów agencji reklamowych</w:t>
            </w:r>
          </w:p>
          <w:p w14:paraId="1A4D2FE0" w14:textId="77777777" w:rsidR="0008706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Zna elementy dokumentacji reklamowej  </w:t>
            </w:r>
          </w:p>
          <w:p w14:paraId="4FE68E4A" w14:textId="77777777" w:rsidR="0008706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Zna elementy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briefu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reklamowego </w:t>
            </w:r>
          </w:p>
          <w:p w14:paraId="0CA8B735" w14:textId="77777777" w:rsidR="00EC550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Określa zależność między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briefem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 realizacją kampanii</w:t>
            </w:r>
          </w:p>
          <w:p w14:paraId="74D03CED" w14:textId="6331FE85" w:rsidR="00EC550C" w:rsidRDefault="00EC550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Określa działanie harmonogramu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Gannta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920AE9D" w14:textId="344ADB41" w:rsidR="0008706C" w:rsidRDefault="0008706C" w:rsidP="000870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C550C">
              <w:rPr>
                <w:rFonts w:asciiTheme="majorHAnsi" w:hAnsiTheme="majorHAnsi" w:cstheme="majorHAnsi"/>
                <w:sz w:val="20"/>
                <w:szCs w:val="20"/>
              </w:rPr>
              <w:t xml:space="preserve">Wykonuje czynności przydzielone w zespole projektowym w realizacji reklamy prasowej, zewnętrznej, POS, radiowej, tv, internetowej  </w:t>
            </w:r>
          </w:p>
          <w:p w14:paraId="00F21426" w14:textId="77777777" w:rsidR="0008706C" w:rsidRDefault="0008706C" w:rsidP="00EC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37AA18" w14:textId="42AA994D" w:rsidR="00EC550C" w:rsidRPr="0078202F" w:rsidRDefault="00EC550C" w:rsidP="00EC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95A8EE8" w14:textId="2C47DFC9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Charakteryzuje działy agencji reklamowej </w:t>
            </w:r>
          </w:p>
          <w:p w14:paraId="22295B89" w14:textId="351BA885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Wybiera zakres działań w poszczególnych działach agencji reklamowej zgodnie z kompetencjami </w:t>
            </w:r>
          </w:p>
          <w:p w14:paraId="27A956FC" w14:textId="7EE8DC43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Analizuje podstawową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dokumentacj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ę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reklamow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ą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267ACE93" w14:textId="2ECA0950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Analizuje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rekalmowy</w:t>
            </w:r>
            <w:proofErr w:type="spellEnd"/>
          </w:p>
          <w:p w14:paraId="2E37E15A" w14:textId="4248D06C" w:rsidR="00013F57" w:rsidRDefault="00EC550C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Planuje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realziację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kampanii na podstawie przydzielonych zadań zespołu projektowego, harmonogramu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Gannta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briefu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reklamowego</w:t>
            </w:r>
            <w:r w:rsidR="00013F5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13F57">
              <w:rPr>
                <w:rFonts w:asciiTheme="majorHAnsi" w:hAnsiTheme="majorHAnsi" w:cstheme="majorHAnsi"/>
                <w:sz w:val="20"/>
                <w:szCs w:val="20"/>
              </w:rPr>
              <w:t>reklamy prasowej, zewnętrznej, wewnętrznej, materiałów POS, radiowej, tv, internetowej</w:t>
            </w:r>
          </w:p>
          <w:p w14:paraId="3C623F92" w14:textId="30CCF7BD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49849DC" w14:textId="1461972C" w:rsidR="00EC550C" w:rsidRDefault="00EC550C" w:rsidP="00EC55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Wykonuje czynności przydzielone w zespole projektowym w realizacji reklamy prasowej, zewnętrznej, POS, radiowej, tv, internetowej  </w:t>
            </w:r>
          </w:p>
          <w:p w14:paraId="4EB7CADA" w14:textId="77777777" w:rsidR="0008706C" w:rsidRPr="0078202F" w:rsidRDefault="0008706C" w:rsidP="00EC55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0686F613" w14:textId="79962744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Rozdziela prace poszczególnych działów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agencji reklamowej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zgodnie z zleceniem oraz specyfiką </w:t>
            </w:r>
          </w:p>
          <w:p w14:paraId="0DE4887B" w14:textId="38694DC5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Ocenia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 analizuje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dokumentację reklamową </w:t>
            </w:r>
          </w:p>
          <w:p w14:paraId="13548AC4" w14:textId="02335187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interpretuje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reklamowy</w:t>
            </w:r>
          </w:p>
          <w:p w14:paraId="2D5C2E89" w14:textId="2F3809E7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realizuje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kampani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ę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na podstawie przydzielonych zadań zespołu projektowego, harmonogramu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Gannta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briefu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reklamowego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dla reklamy prasowej, zewnętrznej, wewnętrznej, materiałów POS, radiowej, tv, internetowej</w:t>
            </w:r>
          </w:p>
          <w:p w14:paraId="4472137D" w14:textId="126FC118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ocenia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czynności przydzielone w zespole projektowym w realizacji reklamy prasowej, zewnętrznej, POS, radiowej, tv, internetowej  </w:t>
            </w:r>
          </w:p>
          <w:p w14:paraId="41BA8FDC" w14:textId="77777777" w:rsidR="0008706C" w:rsidRPr="0078202F" w:rsidRDefault="0008706C" w:rsidP="00013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A603A46" w14:textId="19DBC0F4" w:rsidR="0008706C" w:rsidRDefault="00013F57" w:rsidP="00013F5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ocenia realizację kampanii reklamowej pod kontem zgodności z harmonogramem i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briefiem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997C5F3" w14:textId="0294FE81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opracowuje kampanię i reklamy dla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reklamy prasowej, zewnętrznej, wewnętrznej, materiałów POS, radiowej, tv, internetowej</w:t>
            </w:r>
          </w:p>
          <w:p w14:paraId="5F77F924" w14:textId="15F3E190" w:rsidR="00013F57" w:rsidRDefault="00013F57" w:rsidP="00013F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ocenia skuteczność  kampanii i 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reklamy prasowej, zewnętrznej, wewnętrznej, materiałów POS, radiowej, tv, internetowej</w:t>
            </w:r>
          </w:p>
          <w:p w14:paraId="5277D14C" w14:textId="189DBE69" w:rsidR="00013F57" w:rsidRPr="0078202F" w:rsidRDefault="00013F57" w:rsidP="00013F5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9A543B3" w14:textId="77777777" w:rsidR="0008706C" w:rsidRPr="0078202F" w:rsidRDefault="0008706C" w:rsidP="0008706C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Organizuje pracę zespołu projektowego realizującego kampanię wizerunkową marki </w:t>
            </w:r>
          </w:p>
          <w:p w14:paraId="342303DE" w14:textId="77777777" w:rsidR="0008706C" w:rsidRPr="0078202F" w:rsidRDefault="0008706C" w:rsidP="0008706C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8202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Dokonuje oceny skuteczności działań zespołu według opracowanych kryteriów   </w:t>
            </w:r>
          </w:p>
          <w:p w14:paraId="3E582D52" w14:textId="77777777" w:rsidR="0008706C" w:rsidRPr="0078202F" w:rsidRDefault="0008706C" w:rsidP="00370AD5">
            <w:pPr>
              <w:pStyle w:val="Default"/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766689E" w14:textId="77777777" w:rsidR="00453E95" w:rsidRDefault="00453E95"/>
    <w:sectPr w:rsidR="00453E95" w:rsidSect="0008706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A570F9"/>
    <w:multiLevelType w:val="multilevel"/>
    <w:tmpl w:val="F550B49E"/>
    <w:lvl w:ilvl="0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981919">
    <w:abstractNumId w:val="0"/>
  </w:num>
  <w:num w:numId="2" w16cid:durableId="1048191590">
    <w:abstractNumId w:val="1"/>
  </w:num>
  <w:num w:numId="3" w16cid:durableId="1723628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6C"/>
    <w:rsid w:val="00013F57"/>
    <w:rsid w:val="0008706C"/>
    <w:rsid w:val="00453E95"/>
    <w:rsid w:val="00862184"/>
    <w:rsid w:val="00EC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5ACA"/>
  <w15:chartTrackingRefBased/>
  <w15:docId w15:val="{A20721F7-DCF6-4910-A26F-78B8547B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06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0870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0870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0870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2024-11-04T07:50:00Z</dcterms:created>
  <dcterms:modified xsi:type="dcterms:W3CDTF">2024-11-04T08:16:00Z</dcterms:modified>
</cp:coreProperties>
</file>